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BA" w:rsidRDefault="000347D2" w:rsidP="00AB2D21">
      <w:pPr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r w:rsidRPr="000347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Pyelonephritis</w:t>
      </w:r>
      <w:proofErr w:type="spellEnd"/>
      <w:r>
        <w:rPr>
          <w:rStyle w:val="apple-converted-space"/>
          <w:rFonts w:ascii="Arial" w:hAnsi="Arial" w:cs="Arial"/>
          <w:color w:val="000000"/>
          <w:sz w:val="12"/>
          <w:szCs w:val="12"/>
          <w:shd w:val="clear" w:color="auto" w:fill="FFFFFF"/>
        </w:rPr>
        <w:t> </w:t>
      </w:r>
      <w:r w:rsidRPr="000347D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</w:t>
      </w:r>
      <w:r w:rsidR="00F42CBA">
        <w:rPr>
          <w:rFonts w:ascii="Arial" w:hAnsi="Arial" w:cs="Arial"/>
          <w:color w:val="000000"/>
          <w:sz w:val="32"/>
          <w:szCs w:val="32"/>
          <w:shd w:val="clear" w:color="auto" w:fill="FFFFFF"/>
        </w:rPr>
        <w:t>:</w:t>
      </w:r>
    </w:p>
    <w:p w:rsidR="00AD2660" w:rsidRDefault="000347D2" w:rsidP="00435319">
      <w:pPr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347D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</w:t>
      </w:r>
      <w:r w:rsidR="0043531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</w:t>
      </w:r>
      <w:r w:rsidR="00F42CBA">
        <w:rPr>
          <w:rFonts w:ascii="Arial" w:hAnsi="Arial" w:cs="Arial"/>
          <w:color w:val="000000"/>
          <w:sz w:val="32"/>
          <w:szCs w:val="32"/>
          <w:shd w:val="clear" w:color="auto" w:fill="FFFFFF"/>
        </w:rPr>
        <w:t>I</w:t>
      </w:r>
      <w:r w:rsidRPr="000347D2">
        <w:rPr>
          <w:rFonts w:ascii="Arial" w:hAnsi="Arial" w:cs="Arial"/>
          <w:color w:val="000000"/>
          <w:sz w:val="32"/>
          <w:szCs w:val="32"/>
          <w:shd w:val="clear" w:color="auto" w:fill="FFFFFF"/>
        </w:rPr>
        <w:t>s an ascending</w:t>
      </w:r>
      <w:r w:rsidRPr="000347D2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hyperlink r:id="rId5" w:tooltip="Urinary tract infection" w:history="1">
        <w:r w:rsidRPr="000347D2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urinary tract infection</w:t>
        </w:r>
      </w:hyperlink>
      <w:r w:rsidRPr="000347D2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0347D2">
        <w:rPr>
          <w:rFonts w:ascii="Arial" w:hAnsi="Arial" w:cs="Arial"/>
          <w:color w:val="000000"/>
          <w:sz w:val="32"/>
          <w:szCs w:val="32"/>
          <w:shd w:val="clear" w:color="auto" w:fill="FFFFFF"/>
        </w:rPr>
        <w:t>that has reached the</w:t>
      </w:r>
      <w:proofErr w:type="gramStart"/>
      <w:r w:rsidRPr="000347D2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0347D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pelvis</w:t>
      </w:r>
      <w:proofErr w:type="gramEnd"/>
      <w:r w:rsidRPr="000347D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of the kidney. It is a form of</w:t>
      </w:r>
      <w:r w:rsidRPr="000347D2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hyperlink r:id="rId6" w:tooltip="Nephritis" w:history="1">
        <w:r w:rsidRPr="000347D2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nephritis</w:t>
        </w:r>
      </w:hyperlink>
      <w:r w:rsidRPr="000347D2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0347D2">
        <w:rPr>
          <w:rFonts w:ascii="Arial" w:hAnsi="Arial" w:cs="Arial"/>
          <w:color w:val="000000"/>
          <w:sz w:val="32"/>
          <w:szCs w:val="32"/>
          <w:shd w:val="clear" w:color="auto" w:fill="FFFFFF"/>
        </w:rPr>
        <w:t>that is also referred to as</w:t>
      </w:r>
      <w:r w:rsidRPr="000347D2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0347D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pyelitis</w:t>
      </w:r>
      <w:proofErr w:type="spellEnd"/>
      <w:r w:rsidRPr="000347D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Severe cases of </w:t>
      </w:r>
      <w:proofErr w:type="spellStart"/>
      <w:r w:rsidRPr="000347D2">
        <w:rPr>
          <w:rFonts w:ascii="Arial" w:hAnsi="Arial" w:cs="Arial"/>
          <w:color w:val="000000"/>
          <w:sz w:val="32"/>
          <w:szCs w:val="32"/>
          <w:shd w:val="clear" w:color="auto" w:fill="FFFFFF"/>
        </w:rPr>
        <w:t>pyelonephritis</w:t>
      </w:r>
      <w:proofErr w:type="spellEnd"/>
      <w:r w:rsidRPr="000347D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can lead to</w:t>
      </w:r>
      <w:r w:rsidRPr="000347D2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proofErr w:type="spellStart"/>
      <w:r w:rsidR="000459A0" w:rsidRPr="000347D2">
        <w:rPr>
          <w:sz w:val="32"/>
          <w:szCs w:val="32"/>
        </w:rPr>
        <w:fldChar w:fldCharType="begin"/>
      </w:r>
      <w:r w:rsidRPr="000347D2">
        <w:rPr>
          <w:sz w:val="32"/>
          <w:szCs w:val="32"/>
        </w:rPr>
        <w:instrText xml:space="preserve"> HYPERLINK "http://en.wikipedia.org/wiki/Pyonephrosis" \o "Pyonephrosis" </w:instrText>
      </w:r>
      <w:r w:rsidR="000459A0" w:rsidRPr="000347D2">
        <w:rPr>
          <w:sz w:val="32"/>
          <w:szCs w:val="32"/>
        </w:rPr>
        <w:fldChar w:fldCharType="separate"/>
      </w:r>
      <w:r w:rsidRPr="000347D2">
        <w:rPr>
          <w:rStyle w:val="Hyperlink"/>
          <w:rFonts w:ascii="Arial" w:hAnsi="Arial" w:cs="Arial"/>
          <w:color w:val="0B0080"/>
          <w:sz w:val="32"/>
          <w:szCs w:val="32"/>
          <w:u w:val="none"/>
          <w:shd w:val="clear" w:color="auto" w:fill="FFFFFF"/>
        </w:rPr>
        <w:t>pyonephrosis</w:t>
      </w:r>
      <w:proofErr w:type="spellEnd"/>
      <w:r w:rsidR="000459A0" w:rsidRPr="000347D2">
        <w:rPr>
          <w:sz w:val="32"/>
          <w:szCs w:val="32"/>
        </w:rPr>
        <w:fldChar w:fldCharType="end"/>
      </w:r>
      <w:r w:rsidRPr="000347D2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0347D2">
        <w:rPr>
          <w:rFonts w:ascii="Arial" w:hAnsi="Arial" w:cs="Arial"/>
          <w:color w:val="000000"/>
          <w:sz w:val="32"/>
          <w:szCs w:val="32"/>
          <w:shd w:val="clear" w:color="auto" w:fill="FFFFFF"/>
        </w:rPr>
        <w:t>(pus accumulation around the kidney),</w:t>
      </w:r>
      <w:r w:rsidRPr="000347D2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proofErr w:type="spellStart"/>
      <w:r w:rsidR="000459A0" w:rsidRPr="000347D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fldChar w:fldCharType="begin"/>
      </w:r>
      <w:r w:rsidRPr="000347D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instrText xml:space="preserve"> HYPERLINK "http://en.wikipedia.org/wiki/Sepsis" \o "Sepsis" </w:instrText>
      </w:r>
      <w:r w:rsidR="000459A0" w:rsidRPr="000347D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fldChar w:fldCharType="separate"/>
      </w:r>
      <w:r w:rsidRPr="000347D2">
        <w:rPr>
          <w:rStyle w:val="Hyperlink"/>
          <w:rFonts w:ascii="Arial" w:hAnsi="Arial" w:cs="Arial"/>
          <w:b/>
          <w:bCs/>
          <w:color w:val="0B0080"/>
          <w:sz w:val="32"/>
          <w:szCs w:val="32"/>
          <w:u w:val="none"/>
          <w:shd w:val="clear" w:color="auto" w:fill="FFFFFF"/>
        </w:rPr>
        <w:t>urosepsis</w:t>
      </w:r>
      <w:proofErr w:type="spellEnd"/>
      <w:r w:rsidR="000459A0" w:rsidRPr="000347D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fldChar w:fldCharType="end"/>
      </w:r>
      <w:r w:rsidRPr="000347D2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0347D2">
        <w:rPr>
          <w:rFonts w:ascii="Arial" w:hAnsi="Arial" w:cs="Arial"/>
          <w:color w:val="000000"/>
          <w:sz w:val="32"/>
          <w:szCs w:val="32"/>
          <w:shd w:val="clear" w:color="auto" w:fill="FFFFFF"/>
        </w:rPr>
        <w:t>(a</w:t>
      </w:r>
      <w:r w:rsidRPr="000347D2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hyperlink r:id="rId7" w:tooltip="Systemic inflammatory response syndrome" w:history="1">
        <w:r w:rsidRPr="000347D2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systemic inflammatory response</w:t>
        </w:r>
      </w:hyperlink>
      <w:r w:rsidRPr="000347D2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0347D2">
        <w:rPr>
          <w:rFonts w:ascii="Arial" w:hAnsi="Arial" w:cs="Arial"/>
          <w:color w:val="000000"/>
          <w:sz w:val="32"/>
          <w:szCs w:val="32"/>
          <w:shd w:val="clear" w:color="auto" w:fill="FFFFFF"/>
        </w:rPr>
        <w:t>of the body to infection),</w:t>
      </w:r>
      <w:r w:rsidRPr="000347D2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hyperlink r:id="rId8" w:tooltip="Acute kidney injury" w:history="1">
        <w:r w:rsidRPr="000347D2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kidney failure</w:t>
        </w:r>
      </w:hyperlink>
      <w:r w:rsidRPr="000347D2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0347D2">
        <w:rPr>
          <w:rFonts w:ascii="Arial" w:hAnsi="Arial" w:cs="Arial"/>
          <w:color w:val="000000"/>
          <w:sz w:val="32"/>
          <w:szCs w:val="32"/>
          <w:shd w:val="clear" w:color="auto" w:fill="FFFFFF"/>
        </w:rPr>
        <w:t>and even death.</w:t>
      </w:r>
    </w:p>
    <w:p w:rsidR="00C756EC" w:rsidRDefault="00AD2660" w:rsidP="00C756EC">
      <w:pPr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D2660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DB1524" w:rsidRDefault="00767217" w:rsidP="00C756EC">
      <w:pPr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</w:t>
      </w:r>
      <w:r w:rsidR="00AD2660" w:rsidRPr="00AD266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Most cases of </w:t>
      </w:r>
      <w:proofErr w:type="spellStart"/>
      <w:r w:rsidR="00AD2660" w:rsidRPr="00AD2660">
        <w:rPr>
          <w:rFonts w:ascii="Arial" w:hAnsi="Arial" w:cs="Arial"/>
          <w:color w:val="000000"/>
          <w:sz w:val="32"/>
          <w:szCs w:val="32"/>
          <w:shd w:val="clear" w:color="auto" w:fill="FFFFFF"/>
        </w:rPr>
        <w:t>pyelonephritis</w:t>
      </w:r>
      <w:proofErr w:type="spellEnd"/>
      <w:r w:rsidR="00AD2660" w:rsidRPr="00AD266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start off as lower urinary tract infections, mainly</w:t>
      </w:r>
      <w:r w:rsidR="00AD2660" w:rsidRPr="00AD2660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hyperlink r:id="rId9" w:tooltip="Cystitis" w:history="1">
        <w:r w:rsidR="00AD2660" w:rsidRPr="00AD2660">
          <w:rPr>
            <w:rStyle w:val="Hyperlink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cystitis</w:t>
        </w:r>
      </w:hyperlink>
      <w:r w:rsidR="00AD2660" w:rsidRPr="00AD2660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AD2660" w:rsidRPr="00AD2660">
        <w:rPr>
          <w:rFonts w:ascii="Arial" w:hAnsi="Arial" w:cs="Arial"/>
          <w:color w:val="000000"/>
          <w:sz w:val="32"/>
          <w:szCs w:val="32"/>
          <w:shd w:val="clear" w:color="auto" w:fill="FFFFFF"/>
        </w:rPr>
        <w:t>and</w:t>
      </w:r>
      <w:r w:rsidR="00AD2660" w:rsidRPr="00AD2660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proofErr w:type="spellStart"/>
      <w:r w:rsidR="000459A0" w:rsidRPr="00AD2660">
        <w:rPr>
          <w:sz w:val="32"/>
          <w:szCs w:val="32"/>
        </w:rPr>
        <w:fldChar w:fldCharType="begin"/>
      </w:r>
      <w:r w:rsidR="00AD2660" w:rsidRPr="00AD2660">
        <w:rPr>
          <w:sz w:val="32"/>
          <w:szCs w:val="32"/>
        </w:rPr>
        <w:instrText xml:space="preserve"> HYPERLINK "http://en.wikipedia.org/wiki/Prostatitis" \o "Prostatitis" </w:instrText>
      </w:r>
      <w:r w:rsidR="000459A0" w:rsidRPr="00AD2660">
        <w:rPr>
          <w:sz w:val="32"/>
          <w:szCs w:val="32"/>
        </w:rPr>
        <w:fldChar w:fldCharType="separate"/>
      </w:r>
      <w:r w:rsidR="00AD2660" w:rsidRPr="00AD2660">
        <w:rPr>
          <w:rStyle w:val="Hyperlink"/>
          <w:rFonts w:ascii="Arial" w:hAnsi="Arial" w:cs="Arial"/>
          <w:color w:val="0B0080"/>
          <w:sz w:val="32"/>
          <w:szCs w:val="32"/>
          <w:u w:val="none"/>
          <w:shd w:val="clear" w:color="auto" w:fill="FFFFFF"/>
        </w:rPr>
        <w:t>prostatitis</w:t>
      </w:r>
      <w:proofErr w:type="spellEnd"/>
      <w:r w:rsidR="000459A0" w:rsidRPr="00AD2660">
        <w:rPr>
          <w:sz w:val="32"/>
          <w:szCs w:val="32"/>
        </w:rPr>
        <w:fldChar w:fldCharType="end"/>
      </w:r>
      <w:r w:rsidR="00AD2660" w:rsidRPr="00AD266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46"/>
        <w:gridCol w:w="2280"/>
      </w:tblGrid>
      <w:tr w:rsidR="00DB1524" w:rsidRPr="00DB1524" w:rsidTr="00DB1524">
        <w:trPr>
          <w:tblCellSpacing w:w="15" w:type="dxa"/>
        </w:trPr>
        <w:tc>
          <w:tcPr>
            <w:tcW w:w="0" w:type="auto"/>
            <w:shd w:val="clear" w:color="auto" w:fill="FAE27B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B1524" w:rsidRPr="00DB1524" w:rsidRDefault="00DB1524" w:rsidP="00DB1524">
            <w:pPr>
              <w:bidi w:val="0"/>
              <w:spacing w:after="0" w:line="183" w:lineRule="atLeast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35" w:type="dxa"/>
            <w:shd w:val="clear" w:color="auto" w:fill="FAE27B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B1524" w:rsidRPr="00DB1524" w:rsidRDefault="000459A0" w:rsidP="00DB1524">
            <w:pPr>
              <w:bidi w:val="0"/>
              <w:spacing w:after="0" w:line="360" w:lineRule="atLeast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hyperlink r:id="rId10" w:tgtFrame="_blank" w:history="1"/>
          </w:p>
        </w:tc>
      </w:tr>
    </w:tbl>
    <w:p w:rsidR="00DB1524" w:rsidRPr="00DB1524" w:rsidRDefault="00DB1524" w:rsidP="00DB1524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64" w:type="pct"/>
        <w:tblCellSpacing w:w="15" w:type="dxa"/>
        <w:tblInd w:w="-108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"/>
        <w:gridCol w:w="8312"/>
        <w:gridCol w:w="177"/>
      </w:tblGrid>
      <w:tr w:rsidR="00DB1524" w:rsidRPr="00DB1524" w:rsidTr="0076721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369"/>
            </w:tblGrid>
            <w:tr w:rsidR="00DB1524" w:rsidRPr="00DB15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38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B1524" w:rsidRPr="00DB1524" w:rsidRDefault="00DB1524" w:rsidP="00DB1524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b/>
                      <w:bCs/>
                      <w:color w:val="336666"/>
                      <w:sz w:val="12"/>
                      <w:szCs w:val="12"/>
                    </w:rPr>
                  </w:pPr>
                </w:p>
              </w:tc>
            </w:tr>
            <w:tr w:rsidR="00DB1524" w:rsidRPr="00DB15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38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B1524" w:rsidRPr="00DB1524" w:rsidRDefault="00DB1524" w:rsidP="00DB1524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b/>
                      <w:bCs/>
                      <w:color w:val="336666"/>
                      <w:sz w:val="12"/>
                      <w:szCs w:val="12"/>
                    </w:rPr>
                  </w:pPr>
                </w:p>
              </w:tc>
            </w:tr>
            <w:tr w:rsidR="00DB1524" w:rsidRPr="00DB15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38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B1524" w:rsidRPr="00DB1524" w:rsidRDefault="00DB1524" w:rsidP="00DB1524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b/>
                      <w:bCs/>
                      <w:color w:val="336666"/>
                      <w:sz w:val="12"/>
                      <w:szCs w:val="12"/>
                    </w:rPr>
                  </w:pPr>
                </w:p>
              </w:tc>
            </w:tr>
            <w:tr w:rsidR="00DB1524" w:rsidRPr="00DB152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38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B1524" w:rsidRPr="00DB1524" w:rsidRDefault="00DB1524" w:rsidP="00DB1524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b/>
                      <w:bCs/>
                      <w:color w:val="336666"/>
                      <w:sz w:val="12"/>
                      <w:szCs w:val="12"/>
                    </w:rPr>
                  </w:pPr>
                </w:p>
              </w:tc>
            </w:tr>
          </w:tbl>
          <w:p w:rsidR="00DB1524" w:rsidRPr="00DB1524" w:rsidRDefault="00DB1524" w:rsidP="00DB1524">
            <w:pPr>
              <w:bidi w:val="0"/>
              <w:spacing w:after="0" w:line="360" w:lineRule="atLeast"/>
              <w:rPr>
                <w:rFonts w:ascii="Verdana" w:eastAsia="Times New Roman" w:hAnsi="Verdana" w:cs="Times New Roman"/>
                <w:sz w:val="11"/>
                <w:szCs w:val="11"/>
              </w:rPr>
            </w:pPr>
          </w:p>
        </w:tc>
      </w:tr>
      <w:tr w:rsidR="00DB1524" w:rsidRPr="00DB1524" w:rsidTr="0076721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38" w:type="dxa"/>
              <w:bottom w:w="15" w:type="dxa"/>
              <w:right w:w="15" w:type="dxa"/>
            </w:tcMar>
            <w:vAlign w:val="center"/>
            <w:hideMark/>
          </w:tcPr>
          <w:p w:rsidR="00DB1524" w:rsidRDefault="00767217" w:rsidP="00767217">
            <w:pPr>
              <w:bidi w:val="0"/>
              <w:spacing w:after="0" w:line="360" w:lineRule="atLeast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 xml:space="preserve">     </w:t>
            </w:r>
            <w:r w:rsidR="00DB1524" w:rsidRPr="00DB1524">
              <w:rPr>
                <w:rFonts w:ascii="Verdana" w:eastAsia="Times New Roman" w:hAnsi="Verdana" w:cs="Times New Roman"/>
                <w:sz w:val="28"/>
                <w:szCs w:val="28"/>
              </w:rPr>
              <w:t xml:space="preserve">Bovine cystitis is an inflammation of the urinary bladder of cattle that may ascend the </w:t>
            </w:r>
            <w:proofErr w:type="spellStart"/>
            <w:r w:rsidR="00DB1524" w:rsidRPr="00DB1524">
              <w:rPr>
                <w:rFonts w:ascii="Verdana" w:eastAsia="Times New Roman" w:hAnsi="Verdana" w:cs="Times New Roman"/>
                <w:sz w:val="28"/>
                <w:szCs w:val="28"/>
              </w:rPr>
              <w:t>ureters</w:t>
            </w:r>
            <w:proofErr w:type="spellEnd"/>
            <w:r w:rsidR="00DB1524" w:rsidRPr="00DB1524">
              <w:rPr>
                <w:rFonts w:ascii="Verdana" w:eastAsia="Times New Roman" w:hAnsi="Verdana" w:cs="Times New Roman"/>
                <w:sz w:val="28"/>
                <w:szCs w:val="28"/>
              </w:rPr>
              <w:t xml:space="preserve"> to cause infection of the kidneys (</w:t>
            </w:r>
            <w:proofErr w:type="spellStart"/>
            <w:r w:rsidR="00DB1524" w:rsidRPr="00DB1524">
              <w:rPr>
                <w:rFonts w:ascii="Verdana" w:eastAsia="Times New Roman" w:hAnsi="Verdana" w:cs="Times New Roman"/>
                <w:sz w:val="28"/>
                <w:szCs w:val="28"/>
              </w:rPr>
              <w:t>pyelonephritis</w:t>
            </w:r>
            <w:proofErr w:type="spellEnd"/>
            <w:r w:rsidR="00DB1524" w:rsidRPr="00DB1524">
              <w:rPr>
                <w:rFonts w:ascii="Verdana" w:eastAsia="Times New Roman" w:hAnsi="Verdana" w:cs="Times New Roman"/>
                <w:sz w:val="28"/>
                <w:szCs w:val="28"/>
              </w:rPr>
              <w:t xml:space="preserve">). A similar condition is seen in sheep. . It is most often seen after </w:t>
            </w:r>
            <w:proofErr w:type="gramStart"/>
            <w:r w:rsidR="00DB1524" w:rsidRPr="00DB1524">
              <w:rPr>
                <w:rFonts w:ascii="Verdana" w:eastAsia="Times New Roman" w:hAnsi="Verdana" w:cs="Times New Roman"/>
                <w:sz w:val="28"/>
                <w:szCs w:val="28"/>
              </w:rPr>
              <w:t xml:space="preserve">parturition </w:t>
            </w:r>
            <w:r w:rsidR="00EA5AF7">
              <w:rPr>
                <w:rFonts w:ascii="Verdana" w:eastAsia="Times New Roman" w:hAnsi="Verdana" w:cs="Times New Roman"/>
                <w:sz w:val="28"/>
                <w:szCs w:val="28"/>
              </w:rPr>
              <w:t>.</w:t>
            </w:r>
            <w:proofErr w:type="gramEnd"/>
          </w:p>
          <w:p w:rsidR="00767217" w:rsidRDefault="00767217" w:rsidP="00767217">
            <w:pPr>
              <w:bidi w:val="0"/>
              <w:spacing w:after="0" w:line="360" w:lineRule="atLeast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:rsidR="00767217" w:rsidRPr="00DB1524" w:rsidRDefault="00767217" w:rsidP="00767217">
            <w:pPr>
              <w:bidi w:val="0"/>
              <w:spacing w:after="0" w:line="360" w:lineRule="atLeast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</w:tbl>
    <w:p w:rsidR="00DB1524" w:rsidRPr="00DB1524" w:rsidRDefault="00DB1524" w:rsidP="00DB1524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781"/>
        <w:gridCol w:w="663"/>
      </w:tblGrid>
      <w:tr w:rsidR="00DB1524" w:rsidRPr="00DB1524" w:rsidTr="00DB1524">
        <w:trPr>
          <w:gridAfter w:val="1"/>
          <w:tblCellSpacing w:w="0" w:type="dxa"/>
        </w:trPr>
        <w:tc>
          <w:tcPr>
            <w:tcW w:w="0" w:type="auto"/>
            <w:tcMar>
              <w:top w:w="0" w:type="dxa"/>
              <w:left w:w="138" w:type="dxa"/>
              <w:bottom w:w="0" w:type="dxa"/>
              <w:right w:w="0" w:type="dxa"/>
            </w:tcMar>
            <w:vAlign w:val="center"/>
            <w:hideMark/>
          </w:tcPr>
          <w:p w:rsidR="00DB1524" w:rsidRPr="00DB1524" w:rsidRDefault="00DB1524" w:rsidP="00DB1524">
            <w:pPr>
              <w:bidi w:val="0"/>
              <w:spacing w:after="0" w:line="360" w:lineRule="atLeast"/>
              <w:rPr>
                <w:rFonts w:ascii="Verdana" w:eastAsia="Times New Roman" w:hAnsi="Verdana" w:cs="Times New Roman"/>
                <w:b/>
                <w:bCs/>
                <w:color w:val="336666"/>
                <w:sz w:val="28"/>
                <w:szCs w:val="28"/>
              </w:rPr>
            </w:pPr>
            <w:bookmarkStart w:id="0" w:name="aEtiology_and_Pathogenesis:"/>
            <w:bookmarkEnd w:id="0"/>
            <w:r w:rsidRPr="00DB1524">
              <w:rPr>
                <w:rFonts w:ascii="Verdana" w:eastAsia="Times New Roman" w:hAnsi="Verdana" w:cs="Times New Roman"/>
                <w:b/>
                <w:bCs/>
                <w:color w:val="336666"/>
                <w:sz w:val="28"/>
                <w:szCs w:val="28"/>
              </w:rPr>
              <w:t>Etiology and Pathogenesis:</w:t>
            </w:r>
          </w:p>
        </w:tc>
      </w:tr>
      <w:tr w:rsidR="00DB1524" w:rsidRPr="00DB1524" w:rsidTr="00DB152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81"/>
            </w:tblGrid>
            <w:tr w:rsidR="00DB1524" w:rsidRPr="00DB152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38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5C0" w:rsidRDefault="00DB1524" w:rsidP="00767217">
                  <w:pPr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  <w:rtl/>
                      <w:lang w:bidi="ar-IQ"/>
                    </w:rPr>
                  </w:pPr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The most common causative agents are the </w:t>
                  </w:r>
                  <w:proofErr w:type="spellStart"/>
                  <w:r w:rsidRPr="00DB1524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</w:rPr>
                    <w:t>Corynebacterium</w:t>
                  </w:r>
                  <w:proofErr w:type="spellEnd"/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 </w:t>
                  </w:r>
                  <w:proofErr w:type="spellStart"/>
                  <w:proofErr w:type="gramStart"/>
                  <w:r w:rsidRPr="00DB1524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</w:rPr>
                    <w:t>renale</w:t>
                  </w:r>
                  <w:proofErr w:type="spellEnd"/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 </w:t>
                  </w:r>
                  <w:r w:rsidR="00657B7F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</w:rPr>
                    <w:t>,</w:t>
                  </w:r>
                  <w:r w:rsidRPr="00DB1524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</w:rPr>
                    <w:t>C</w:t>
                  </w:r>
                  <w:proofErr w:type="gramEnd"/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DB1524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</w:rPr>
                    <w:t>renale</w:t>
                  </w:r>
                  <w:proofErr w:type="spellEnd"/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 , </w:t>
                  </w:r>
                  <w:r w:rsidRPr="00DB1524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</w:rPr>
                    <w:t>C</w:t>
                  </w:r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DB1524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</w:rPr>
                    <w:t>cystitidis</w:t>
                  </w:r>
                  <w:proofErr w:type="spellEnd"/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 </w:t>
                  </w:r>
                  <w:r w:rsidR="00657B7F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&amp;</w:t>
                  </w:r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, </w:t>
                  </w:r>
                  <w:r w:rsidR="00AE1A38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</w:rPr>
                    <w:t>Es</w:t>
                  </w:r>
                  <w:r w:rsidRPr="00DB1524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</w:rPr>
                    <w:t>cherichia</w:t>
                  </w:r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 </w:t>
                  </w:r>
                  <w:r w:rsidRPr="00DB1524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</w:rPr>
                    <w:t>coli</w:t>
                  </w:r>
                  <w:r w:rsidR="00657B7F" w:rsidRPr="00AD2660">
                    <w:rPr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</w:rPr>
                    <w:t>(70–80%)</w:t>
                  </w:r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 .</w:t>
                  </w:r>
                </w:p>
                <w:p w:rsidR="00DB1524" w:rsidRDefault="00657B7F" w:rsidP="00767217">
                  <w:pPr>
                    <w:bidi w:val="0"/>
                    <w:spacing w:after="0" w:line="360" w:lineRule="atLeast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proofErr w:type="spellStart"/>
                  <w:r w:rsidRPr="00AD2660">
                    <w:rPr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</w:rPr>
                    <w:t>P</w:t>
                  </w:r>
                  <w:r w:rsidR="001805C0" w:rsidRPr="00AD2660">
                    <w:rPr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</w:rPr>
                    <w:t>yelonephritis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may caused by</w:t>
                  </w:r>
                  <w:r w:rsidR="001805C0" w:rsidRPr="00AD2660">
                    <w:rPr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bowel organisms that enter the urinary tract</w:t>
                  </w:r>
                  <w:proofErr w:type="gramStart"/>
                  <w:r w:rsidR="001805C0" w:rsidRPr="00AD2660">
                    <w:rPr>
                      <w:rStyle w:val="apple-converted-space"/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="001805C0" w:rsidRPr="00AD2660">
                    <w:rPr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</w:rPr>
                    <w:t>e.g</w:t>
                  </w:r>
                  <w:proofErr w:type="spellEnd"/>
                  <w:proofErr w:type="gramEnd"/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:</w:t>
                  </w:r>
                  <w:r w:rsidR="001805C0" w:rsidRPr="00AD2660">
                    <w:rPr>
                      <w:rStyle w:val="apple-converted-space"/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proofErr w:type="spellStart"/>
                  <w:r w:rsidR="000459A0" w:rsidRPr="00AD2660">
                    <w:rPr>
                      <w:rFonts w:ascii="Arial" w:hAnsi="Arial" w:cs="Arial"/>
                      <w:i/>
                      <w:iCs/>
                      <w:color w:val="000000"/>
                      <w:sz w:val="32"/>
                      <w:szCs w:val="32"/>
                      <w:shd w:val="clear" w:color="auto" w:fill="FFFFFF"/>
                    </w:rPr>
                    <w:fldChar w:fldCharType="begin"/>
                  </w:r>
                  <w:r w:rsidR="001805C0" w:rsidRPr="00AD2660">
                    <w:rPr>
                      <w:rFonts w:ascii="Arial" w:hAnsi="Arial" w:cs="Arial"/>
                      <w:i/>
                      <w:iCs/>
                      <w:color w:val="000000"/>
                      <w:sz w:val="32"/>
                      <w:szCs w:val="32"/>
                      <w:shd w:val="clear" w:color="auto" w:fill="FFFFFF"/>
                    </w:rPr>
                    <w:instrText xml:space="preserve"> HYPERLINK "http://en.wikipedia.org/wiki/Enterococcus_faecalis" \o "Enterococcus faecalis" </w:instrText>
                  </w:r>
                  <w:r w:rsidR="000459A0" w:rsidRPr="00AD2660">
                    <w:rPr>
                      <w:rFonts w:ascii="Arial" w:hAnsi="Arial" w:cs="Arial"/>
                      <w:i/>
                      <w:iCs/>
                      <w:color w:val="000000"/>
                      <w:sz w:val="32"/>
                      <w:szCs w:val="32"/>
                      <w:shd w:val="clear" w:color="auto" w:fill="FFFFFF"/>
                    </w:rPr>
                    <w:fldChar w:fldCharType="separate"/>
                  </w:r>
                  <w:r w:rsidR="001805C0" w:rsidRPr="00AD2660">
                    <w:rPr>
                      <w:rStyle w:val="Hyperlink"/>
                      <w:rFonts w:ascii="Arial" w:hAnsi="Arial" w:cs="Arial"/>
                      <w:i/>
                      <w:iCs/>
                      <w:color w:val="0B0080"/>
                      <w:sz w:val="32"/>
                      <w:szCs w:val="32"/>
                      <w:u w:val="none"/>
                      <w:shd w:val="clear" w:color="auto" w:fill="FFFFFF"/>
                    </w:rPr>
                    <w:t>Enterococcus</w:t>
                  </w:r>
                  <w:proofErr w:type="spellEnd"/>
                  <w:r w:rsidR="001805C0" w:rsidRPr="00AD2660">
                    <w:rPr>
                      <w:rStyle w:val="Hyperlink"/>
                      <w:rFonts w:ascii="Arial" w:hAnsi="Arial" w:cs="Arial"/>
                      <w:i/>
                      <w:iCs/>
                      <w:color w:val="0B0080"/>
                      <w:sz w:val="32"/>
                      <w:szCs w:val="32"/>
                      <w:u w:val="none"/>
                      <w:shd w:val="clear" w:color="auto" w:fill="FFFFFF"/>
                    </w:rPr>
                    <w:t xml:space="preserve"> </w:t>
                  </w:r>
                  <w:proofErr w:type="spellStart"/>
                  <w:r w:rsidR="001805C0" w:rsidRPr="00AD2660">
                    <w:rPr>
                      <w:rStyle w:val="Hyperlink"/>
                      <w:rFonts w:ascii="Arial" w:hAnsi="Arial" w:cs="Arial"/>
                      <w:i/>
                      <w:iCs/>
                      <w:color w:val="0B0080"/>
                      <w:sz w:val="32"/>
                      <w:szCs w:val="32"/>
                      <w:u w:val="none"/>
                      <w:shd w:val="clear" w:color="auto" w:fill="FFFFFF"/>
                    </w:rPr>
                    <w:t>faecalis</w:t>
                  </w:r>
                  <w:proofErr w:type="spellEnd"/>
                  <w:r w:rsidR="000459A0" w:rsidRPr="00AD2660">
                    <w:rPr>
                      <w:rFonts w:ascii="Arial" w:hAnsi="Arial" w:cs="Arial"/>
                      <w:i/>
                      <w:iCs/>
                      <w:color w:val="000000"/>
                      <w:sz w:val="32"/>
                      <w:szCs w:val="32"/>
                      <w:shd w:val="clear" w:color="auto" w:fill="FFFFFF"/>
                    </w:rPr>
                    <w:fldChar w:fldCharType="end"/>
                  </w:r>
                  <w:r w:rsidR="001805C0" w:rsidRPr="00AD2660">
                    <w:rPr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</w:rPr>
                    <w:t>.</w:t>
                  </w:r>
                  <w:r w:rsidR="001805C0" w:rsidRPr="00AD2660">
                    <w:rPr>
                      <w:rStyle w:val="apple-converted-space"/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proofErr w:type="spellStart"/>
                  <w:r w:rsidR="000459A0">
                    <w:fldChar w:fldCharType="begin"/>
                  </w:r>
                  <w:r w:rsidR="001805C0">
                    <w:instrText>HYPERLINK "http://en.wikipedia.org/wiki/Coliform_bacteria" \o "Coliform bacteria"</w:instrText>
                  </w:r>
                  <w:r w:rsidR="000459A0">
                    <w:fldChar w:fldCharType="separate"/>
                  </w:r>
                  <w:proofErr w:type="gramStart"/>
                  <w:r w:rsidR="001805C0" w:rsidRPr="00AD2660">
                    <w:rPr>
                      <w:rStyle w:val="Hyperlink"/>
                      <w:rFonts w:ascii="Arial" w:hAnsi="Arial" w:cs="Arial"/>
                      <w:color w:val="0B0080"/>
                      <w:sz w:val="32"/>
                      <w:szCs w:val="32"/>
                      <w:u w:val="none"/>
                      <w:shd w:val="clear" w:color="auto" w:fill="FFFFFF"/>
                    </w:rPr>
                    <w:t>coliform</w:t>
                  </w:r>
                  <w:proofErr w:type="spellEnd"/>
                  <w:proofErr w:type="gramEnd"/>
                  <w:r w:rsidR="001805C0" w:rsidRPr="00AD2660">
                    <w:rPr>
                      <w:rStyle w:val="Hyperlink"/>
                      <w:rFonts w:ascii="Arial" w:hAnsi="Arial" w:cs="Arial"/>
                      <w:color w:val="0B0080"/>
                      <w:sz w:val="32"/>
                      <w:szCs w:val="32"/>
                      <w:u w:val="none"/>
                      <w:shd w:val="clear" w:color="auto" w:fill="FFFFFF"/>
                    </w:rPr>
                    <w:t xml:space="preserve"> bacteria</w:t>
                  </w:r>
                  <w:r w:rsidR="000459A0">
                    <w:fldChar w:fldCharType="end"/>
                  </w:r>
                  <w:r w:rsidR="001805C0" w:rsidRPr="00AD2660">
                    <w:rPr>
                      <w:rStyle w:val="apple-converted-space"/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="001805C0">
                    <w:rPr>
                      <w:rStyle w:val="apple-converted-space"/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</w:rPr>
                    <w:t>,</w:t>
                  </w:r>
                  <w:r w:rsidR="001805C0" w:rsidRPr="00AD2660">
                    <w:rPr>
                      <w:rStyle w:val="apple-converted-space"/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</w:rPr>
                    <w:t>  </w:t>
                  </w:r>
                  <w:r w:rsidR="001805C0" w:rsidRPr="00AD2660">
                    <w:rPr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</w:rPr>
                    <w:t>and</w:t>
                  </w:r>
                  <w:r w:rsidR="001805C0" w:rsidRPr="00AD2660">
                    <w:rPr>
                      <w:rStyle w:val="apple-converted-space"/>
                      <w:rFonts w:ascii="Arial" w:hAnsi="Arial" w:cs="Arial"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proofErr w:type="spellStart"/>
                  <w:r w:rsidR="000459A0" w:rsidRPr="00AD2660">
                    <w:rPr>
                      <w:rFonts w:ascii="Arial" w:hAnsi="Arial" w:cs="Arial"/>
                      <w:i/>
                      <w:iCs/>
                      <w:color w:val="000000"/>
                      <w:sz w:val="32"/>
                      <w:szCs w:val="32"/>
                      <w:shd w:val="clear" w:color="auto" w:fill="FFFFFF"/>
                    </w:rPr>
                    <w:fldChar w:fldCharType="begin"/>
                  </w:r>
                  <w:r w:rsidR="001805C0" w:rsidRPr="00AD2660">
                    <w:rPr>
                      <w:rFonts w:ascii="Arial" w:hAnsi="Arial" w:cs="Arial"/>
                      <w:i/>
                      <w:iCs/>
                      <w:color w:val="000000"/>
                      <w:sz w:val="32"/>
                      <w:szCs w:val="32"/>
                      <w:shd w:val="clear" w:color="auto" w:fill="FFFFFF"/>
                    </w:rPr>
                    <w:instrText xml:space="preserve"> HYPERLINK "http://en.wikipedia.org/wiki/Klebsiella" \o "Klebsiella" </w:instrText>
                  </w:r>
                  <w:r w:rsidR="000459A0" w:rsidRPr="00AD2660">
                    <w:rPr>
                      <w:rFonts w:ascii="Arial" w:hAnsi="Arial" w:cs="Arial"/>
                      <w:i/>
                      <w:iCs/>
                      <w:color w:val="000000"/>
                      <w:sz w:val="32"/>
                      <w:szCs w:val="32"/>
                      <w:shd w:val="clear" w:color="auto" w:fill="FFFFFF"/>
                    </w:rPr>
                    <w:fldChar w:fldCharType="separate"/>
                  </w:r>
                  <w:r w:rsidR="001805C0" w:rsidRPr="00AD2660">
                    <w:rPr>
                      <w:rStyle w:val="Hyperlink"/>
                      <w:rFonts w:ascii="Arial" w:hAnsi="Arial" w:cs="Arial"/>
                      <w:i/>
                      <w:iCs/>
                      <w:color w:val="0B0080"/>
                      <w:sz w:val="32"/>
                      <w:szCs w:val="32"/>
                      <w:u w:val="none"/>
                      <w:shd w:val="clear" w:color="auto" w:fill="FFFFFF"/>
                    </w:rPr>
                    <w:t>Klebsiella</w:t>
                  </w:r>
                  <w:proofErr w:type="spellEnd"/>
                  <w:r w:rsidR="000459A0" w:rsidRPr="00AD2660">
                    <w:rPr>
                      <w:rFonts w:ascii="Arial" w:hAnsi="Arial" w:cs="Arial"/>
                      <w:i/>
                      <w:iCs/>
                      <w:color w:val="000000"/>
                      <w:sz w:val="32"/>
                      <w:szCs w:val="32"/>
                      <w:shd w:val="clear" w:color="auto" w:fill="FFFFFF"/>
                    </w:rPr>
                    <w:fldChar w:fldCharType="end"/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also uncommon bacteria e.g. </w:t>
                  </w:r>
                  <w:hyperlink r:id="rId11" w:tooltip="Pseudomonas aeruginosa" w:history="1">
                    <w:r w:rsidRPr="00AD2660">
                      <w:rPr>
                        <w:rStyle w:val="Hyperlink"/>
                        <w:rFonts w:ascii="Arial" w:hAnsi="Arial" w:cs="Arial"/>
                        <w:i/>
                        <w:iCs/>
                        <w:color w:val="0B0080"/>
                        <w:sz w:val="32"/>
                        <w:szCs w:val="32"/>
                        <w:u w:val="none"/>
                        <w:shd w:val="clear" w:color="auto" w:fill="FFFFFF"/>
                      </w:rPr>
                      <w:t xml:space="preserve">Pseudomonas </w:t>
                    </w:r>
                    <w:proofErr w:type="spellStart"/>
                    <w:r w:rsidRPr="00AD2660">
                      <w:rPr>
                        <w:rStyle w:val="Hyperlink"/>
                        <w:rFonts w:ascii="Arial" w:hAnsi="Arial" w:cs="Arial"/>
                        <w:i/>
                        <w:iCs/>
                        <w:color w:val="0B0080"/>
                        <w:sz w:val="32"/>
                        <w:szCs w:val="32"/>
                        <w:u w:val="none"/>
                        <w:shd w:val="clear" w:color="auto" w:fill="FFFFFF"/>
                      </w:rPr>
                      <w:t>aeruginosa</w:t>
                    </w:r>
                    <w:proofErr w:type="spellEnd"/>
                  </w:hyperlink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, </w:t>
                  </w:r>
                  <w:r w:rsidR="00DB1524" w:rsidRPr="00657B7F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</w:rPr>
                    <w:t>staphylococci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and </w:t>
                  </w:r>
                  <w:r w:rsidR="00DB1524" w:rsidRPr="00657B7F">
                    <w:rPr>
                      <w:rFonts w:ascii="Verdana" w:eastAsia="Times New Roman" w:hAnsi="Verdana" w:cs="Times New Roman"/>
                      <w:color w:val="002060"/>
                      <w:sz w:val="28"/>
                      <w:szCs w:val="28"/>
                    </w:rPr>
                    <w:t>streptococci.</w:t>
                  </w:r>
                </w:p>
                <w:p w:rsidR="00767217" w:rsidRDefault="00767217" w:rsidP="00767217">
                  <w:pPr>
                    <w:bidi w:val="0"/>
                    <w:spacing w:after="0" w:line="360" w:lineRule="atLeast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767217" w:rsidRDefault="00767217" w:rsidP="00767217">
                  <w:pPr>
                    <w:bidi w:val="0"/>
                    <w:spacing w:after="0" w:line="360" w:lineRule="atLeast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767217" w:rsidRDefault="00767217" w:rsidP="00767217">
                  <w:pPr>
                    <w:bidi w:val="0"/>
                    <w:spacing w:after="0" w:line="360" w:lineRule="atLeast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767217" w:rsidRPr="00DB1524" w:rsidRDefault="00767217" w:rsidP="00767217">
                  <w:pPr>
                    <w:bidi w:val="0"/>
                    <w:spacing w:after="0" w:line="360" w:lineRule="atLeast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</w:tc>
            </w:tr>
          </w:tbl>
          <w:p w:rsidR="00DB1524" w:rsidRPr="00DB1524" w:rsidRDefault="00DB1524" w:rsidP="00DB1524">
            <w:pPr>
              <w:bidi w:val="0"/>
              <w:spacing w:after="0" w:line="360" w:lineRule="atLeast"/>
              <w:rPr>
                <w:rFonts w:ascii="Verdana" w:eastAsia="Times New Roman" w:hAnsi="Verdana" w:cs="Times New Roman"/>
                <w:vanish/>
                <w:sz w:val="28"/>
                <w:szCs w:val="2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81"/>
            </w:tblGrid>
            <w:tr w:rsidR="00DB1524" w:rsidRPr="00DB152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38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217" w:rsidRDefault="00DB1524" w:rsidP="00965FB7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The most common causative agents, </w:t>
                  </w:r>
                  <w:proofErr w:type="spellStart"/>
                  <w:r w:rsidRPr="00DB1524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</w:rPr>
                    <w:t>Corynebacterium</w:t>
                  </w:r>
                  <w:proofErr w:type="spellEnd"/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spp</w:t>
                  </w:r>
                  <w:proofErr w:type="spellEnd"/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 and </w:t>
                  </w:r>
                  <w:r w:rsidRPr="00DB1524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</w:rPr>
                    <w:t>E</w:t>
                  </w:r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 </w:t>
                  </w:r>
                  <w:r w:rsidRPr="00DB1524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</w:rPr>
                    <w:t>coli</w:t>
                  </w:r>
                  <w:proofErr w:type="gramStart"/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  are</w:t>
                  </w:r>
                  <w:proofErr w:type="gramEnd"/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common inhabitants of the vagina and prepuce.</w:t>
                  </w:r>
                </w:p>
                <w:p w:rsidR="00965FB7" w:rsidRDefault="00DB1524" w:rsidP="00767217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Pyelonephritis</w:t>
                  </w:r>
                  <w:proofErr w:type="spellEnd"/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develops from an ascending infection from the bladder. </w:t>
                  </w:r>
                </w:p>
                <w:p w:rsidR="00965FB7" w:rsidRDefault="00DB1524" w:rsidP="00965FB7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</w:t>
                  </w:r>
                  <w:r w:rsid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The predisposing factors that lead to </w:t>
                  </w:r>
                  <w:proofErr w:type="spellStart"/>
                  <w:r w:rsid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occurance</w:t>
                  </w:r>
                  <w:proofErr w:type="spellEnd"/>
                  <w:r w:rsid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of infection:</w:t>
                  </w:r>
                </w:p>
                <w:p w:rsidR="00965FB7" w:rsidRPr="00965FB7" w:rsidRDefault="00965FB7" w:rsidP="00965FB7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The </w:t>
                  </w:r>
                  <w:proofErr w:type="gramStart"/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stresses </w:t>
                  </w: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of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</w:t>
                  </w:r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parturition</w:t>
                  </w: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.</w:t>
                  </w:r>
                </w:p>
                <w:p w:rsidR="00965FB7" w:rsidRDefault="00965FB7" w:rsidP="00965FB7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A</w:t>
                  </w:r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bnormal deformity of the vaginal tract </w:t>
                  </w:r>
                </w:p>
                <w:p w:rsidR="00965FB7" w:rsidRDefault="00965FB7" w:rsidP="00965FB7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P</w:t>
                  </w:r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eak lactation</w:t>
                  </w:r>
                </w:p>
                <w:p w:rsidR="00DB1524" w:rsidRDefault="00965FB7" w:rsidP="00965FB7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H</w:t>
                  </w:r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igh-protein diet (which increases the pH of the urine and is therefore conducive to colonization of the attacking organisms.</w:t>
                  </w:r>
                </w:p>
                <w:p w:rsidR="00965FB7" w:rsidRDefault="00965FB7" w:rsidP="00965FB7">
                  <w:pPr>
                    <w:bidi w:val="0"/>
                    <w:spacing w:after="0" w:line="360" w:lineRule="atLeast"/>
                    <w:ind w:left="426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965FB7" w:rsidRPr="00965FB7" w:rsidRDefault="00965FB7" w:rsidP="00965FB7">
                  <w:pPr>
                    <w:bidi w:val="0"/>
                    <w:spacing w:after="0" w:line="360" w:lineRule="atLeast"/>
                    <w:ind w:left="426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</w:tc>
            </w:tr>
          </w:tbl>
          <w:p w:rsidR="00DB1524" w:rsidRPr="00DB1524" w:rsidRDefault="00DB1524" w:rsidP="00DB1524">
            <w:pPr>
              <w:bidi w:val="0"/>
              <w:spacing w:after="0" w:line="360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  <w:hideMark/>
          </w:tcPr>
          <w:p w:rsidR="00DB1524" w:rsidRPr="00DB1524" w:rsidRDefault="00DB1524" w:rsidP="00DB1524">
            <w:pPr>
              <w:bidi w:val="0"/>
              <w:spacing w:after="0" w:line="360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B1524">
              <w:rPr>
                <w:rFonts w:ascii="Verdana" w:eastAsia="Times New Roman" w:hAnsi="Verdana" w:cs="Times New Roman"/>
                <w:noProof/>
                <w:color w:val="257070"/>
                <w:sz w:val="28"/>
                <w:szCs w:val="28"/>
              </w:rPr>
              <w:lastRenderedPageBreak/>
              <w:drawing>
                <wp:inline distT="0" distB="0" distL="0" distR="0">
                  <wp:extent cx="401955" cy="151130"/>
                  <wp:effectExtent l="19050" t="0" r="0" b="0"/>
                  <wp:docPr id="2" name="Picture 2" descr="Back to to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 to top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524" w:rsidRPr="00DB1524" w:rsidRDefault="00DB1524" w:rsidP="00DB1524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781"/>
        <w:gridCol w:w="663"/>
      </w:tblGrid>
      <w:tr w:rsidR="00DB1524" w:rsidRPr="00DB1524" w:rsidTr="00DB1524">
        <w:trPr>
          <w:gridAfter w:val="1"/>
          <w:tblCellSpacing w:w="0" w:type="dxa"/>
        </w:trPr>
        <w:tc>
          <w:tcPr>
            <w:tcW w:w="0" w:type="auto"/>
            <w:tcMar>
              <w:top w:w="0" w:type="dxa"/>
              <w:left w:w="138" w:type="dxa"/>
              <w:bottom w:w="0" w:type="dxa"/>
              <w:right w:w="0" w:type="dxa"/>
            </w:tcMar>
            <w:vAlign w:val="center"/>
            <w:hideMark/>
          </w:tcPr>
          <w:p w:rsidR="00DB1524" w:rsidRPr="00DB1524" w:rsidRDefault="00DB1524" w:rsidP="00F42CBA">
            <w:pPr>
              <w:bidi w:val="0"/>
              <w:spacing w:after="0" w:line="360" w:lineRule="atLeast"/>
              <w:rPr>
                <w:rFonts w:ascii="Verdana" w:eastAsia="Times New Roman" w:hAnsi="Verdana" w:cs="Times New Roman"/>
                <w:b/>
                <w:bCs/>
                <w:color w:val="336666"/>
                <w:sz w:val="28"/>
                <w:szCs w:val="28"/>
              </w:rPr>
            </w:pPr>
            <w:bookmarkStart w:id="1" w:name="aClinical_Findings_and_Lesions:"/>
            <w:bookmarkEnd w:id="1"/>
            <w:r w:rsidRPr="00DB1524">
              <w:rPr>
                <w:rFonts w:ascii="Verdana" w:eastAsia="Times New Roman" w:hAnsi="Verdana" w:cs="Times New Roman"/>
                <w:b/>
                <w:bCs/>
                <w:color w:val="336666"/>
                <w:sz w:val="28"/>
                <w:szCs w:val="28"/>
              </w:rPr>
              <w:t>Clinical Findings:</w:t>
            </w:r>
          </w:p>
        </w:tc>
      </w:tr>
      <w:tr w:rsidR="00DB1524" w:rsidRPr="00DB1524" w:rsidTr="00DB152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81"/>
            </w:tblGrid>
            <w:tr w:rsidR="00DB1524" w:rsidRPr="00DB152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38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27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3"/>
                    <w:gridCol w:w="20"/>
                    <w:gridCol w:w="2418"/>
                    <w:gridCol w:w="104"/>
                    <w:gridCol w:w="15"/>
                  </w:tblGrid>
                  <w:tr w:rsidR="00DB1524" w:rsidRPr="00DB1524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360" w:lineRule="atLeast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  <w:r w:rsidRPr="00DB1524">
                          <w:rPr>
                            <w:rFonts w:ascii="Verdana" w:eastAsia="Times New Roman" w:hAnsi="Verdana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" name="Picture 3" descr="http://a248.e.akamai.net/7/248/430/20060217203247/www.merckvetmanual.com/mvm/img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a248.e.akamai.net/7/248/430/20060217203247/www.merckvetmanual.com/mvm/img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1524" w:rsidRPr="00DB1524" w:rsidTr="00F42CBA">
                    <w:trPr>
                      <w:trHeight w:val="15"/>
                      <w:tblCellSpacing w:w="0" w:type="dxa"/>
                    </w:trPr>
                    <w:tc>
                      <w:tcPr>
                        <w:tcW w:w="233" w:type="dxa"/>
                        <w:vMerge w:val="restart"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360" w:lineRule="atLeast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  <w:r w:rsidRPr="00DB1524">
                          <w:rPr>
                            <w:rFonts w:ascii="Verdana" w:eastAsia="Times New Roman" w:hAnsi="Verdana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4" name="Picture 4" descr="http://a248.e.akamai.net/7/248/430/20060217203247/www.merckvetmanual.com/mvm/img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a248.e.akamai.net/7/248/430/20060217203247/www.merckvetmanual.com/mvm/img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" w:type="dxa"/>
                        <w:shd w:val="clear" w:color="auto" w:fill="D6DAD9"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360" w:lineRule="atLeast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  <w:r w:rsidRPr="00DB1524">
                          <w:rPr>
                            <w:rFonts w:ascii="Verdana" w:eastAsia="Times New Roman" w:hAnsi="Verdana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5" name="Picture 5" descr="http://a248.e.akamai.net/7/248/430/20060217203247/www.merckvetmanual.com/mvm/img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a248.e.akamai.net/7/248/430/20060217203247/www.merckvetmanual.com/mvm/img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18" w:type="dxa"/>
                        <w:shd w:val="clear" w:color="auto" w:fill="D6DAD9"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15" w:lineRule="atLeast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  <w:r w:rsidRPr="00DB1524">
                          <w:rPr>
                            <w:rFonts w:ascii="Verdana" w:eastAsia="Times New Roman" w:hAnsi="Verdana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6" name="Picture 6" descr="http://a248.e.akamai.net/7/248/430/20060217203247/www.merckvetmanual.com/mvm/img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a248.e.akamai.net/7/248/430/20060217203247/www.merckvetmanual.com/mvm/img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4" w:type="dxa"/>
                        <w:vMerge w:val="restar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"/>
                          <w:gridCol w:w="13"/>
                          <w:gridCol w:w="13"/>
                          <w:gridCol w:w="12"/>
                          <w:gridCol w:w="12"/>
                          <w:gridCol w:w="12"/>
                          <w:gridCol w:w="12"/>
                        </w:tblGrid>
                        <w:tr w:rsidR="00DB1524" w:rsidRPr="00DB152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45" w:type="dxa"/>
                              <w:shd w:val="clear" w:color="auto" w:fill="D6DAD9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7" name="Picture 7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0" w:type="dxa"/>
                              <w:gridSpan w:val="6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8" name="Picture 8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B1524" w:rsidRPr="00DB152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9" name="Picture 9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6DAD9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10" name="Picture 10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gridSpan w:val="5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11" name="Picture 11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B1524" w:rsidRPr="00DB152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30" w:type="dxa"/>
                              <w:gridSpan w:val="2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12" name="Picture 12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6DAD9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13" name="Picture 13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0" w:type="dxa"/>
                              <w:gridSpan w:val="4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14" name="Picture 14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B1524" w:rsidRPr="00DB152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45" w:type="dxa"/>
                              <w:gridSpan w:val="3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15" name="Picture 15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6DAD9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16" name="Picture 16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" w:type="dxa"/>
                              <w:gridSpan w:val="3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17" name="Picture 17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B1524" w:rsidRPr="00DB152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60" w:type="dxa"/>
                              <w:gridSpan w:val="4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18" name="Picture 18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6DAD9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19" name="Picture 19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" w:type="dxa"/>
                              <w:gridSpan w:val="2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20" name="Picture 20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B1524" w:rsidRPr="00DB152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5" w:type="dxa"/>
                              <w:gridSpan w:val="5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21" name="Picture 21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6DAD9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22" name="Picture 22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23" name="Picture 23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B1524" w:rsidRPr="00DB1524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90" w:type="dxa"/>
                              <w:gridSpan w:val="6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24" name="Picture 24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6DAD9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15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715" cy="5715"/>
                                    <wp:effectExtent l="0" t="0" r="0" b="0"/>
                                    <wp:docPr id="25" name="Picture 25" descr="http://a248.e.akamai.net/7/248/430/20060217203247/www.merckvetmanual.com/mvm/img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://a248.e.akamai.net/7/248/430/20060217203247/www.merckvetmanual.com/mvm/img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B1524" w:rsidRPr="00DB1524" w:rsidRDefault="00DB1524" w:rsidP="00DB1524">
                        <w:pPr>
                          <w:bidi w:val="0"/>
                          <w:spacing w:after="0" w:line="15" w:lineRule="atLeast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B1524" w:rsidRPr="00DB1524" w:rsidTr="00F42CBA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" w:type="dxa"/>
                        <w:shd w:val="clear" w:color="auto" w:fill="D6DAD9"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360" w:lineRule="atLeast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  <w:r w:rsidRPr="00DB1524">
                          <w:rPr>
                            <w:rFonts w:ascii="Verdana" w:eastAsia="Times New Roman" w:hAnsi="Verdana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6" name="Picture 26" descr="http://a248.e.akamai.net/7/248/430/20060217203247/www.merckvetmanual.com/mvm/img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a248.e.akamai.net/7/248/430/20060217203247/www.merckvetmanual.com/mvm/img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18" w:type="dxa"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60" w:lineRule="atLeast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  <w:r w:rsidRPr="00DB1524">
                          <w:rPr>
                            <w:rFonts w:ascii="Verdana" w:eastAsia="Times New Roman" w:hAnsi="Verdana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7" name="Picture 27" descr="http://a248.e.akamai.net/7/248/430/20060217203247/www.merckvetmanual.com/mvm/img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a248.e.akamai.net/7/248/430/20060217203247/www.merckvetmanual.com/mvm/img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B1524" w:rsidRPr="00DB1524" w:rsidTr="00F42CBA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" w:type="dxa"/>
                        <w:shd w:val="clear" w:color="auto" w:fill="D6DAD9"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360" w:lineRule="atLeast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  <w:r w:rsidRPr="00DB1524">
                          <w:rPr>
                            <w:rFonts w:ascii="Verdana" w:eastAsia="Times New Roman" w:hAnsi="Verdana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8" name="Picture 28" descr="http://a248.e.akamai.net/7/248/430/20060217203247/www.merckvetmanual.com/mvm/img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a248.e.akamai.net/7/248/430/20060217203247/www.merckvetmanual.com/mvm/img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2" w:type="dxa"/>
                        <w:gridSpan w:val="2"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15" w:lineRule="atLeast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  <w:r w:rsidRPr="00DB1524">
                          <w:rPr>
                            <w:rFonts w:ascii="Verdana" w:eastAsia="Times New Roman" w:hAnsi="Verdana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29" name="Picture 29" descr="http://a248.e.akamai.net/7/248/430/20060217203247/www.merckvetmanual.com/mvm/img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a248.e.akamai.net/7/248/430/20060217203247/www.merckvetmanual.com/mvm/img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shd w:val="clear" w:color="auto" w:fill="D6DAD9"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15" w:lineRule="atLeast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  <w:r w:rsidRPr="00DB1524">
                          <w:rPr>
                            <w:rFonts w:ascii="Verdana" w:eastAsia="Times New Roman" w:hAnsi="Verdana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0" name="Picture 30" descr="http://a248.e.akamai.net/7/248/430/20060217203247/www.merckvetmanual.com/mvm/img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a248.e.akamai.net/7/248/430/20060217203247/www.merckvetmanual.com/mvm/img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1524" w:rsidRPr="00DB1524" w:rsidTr="00F42CBA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" w:type="dxa"/>
                        <w:shd w:val="clear" w:color="auto" w:fill="D6DAD9"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360" w:lineRule="atLeast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  <w:r w:rsidRPr="00DB1524">
                          <w:rPr>
                            <w:rFonts w:ascii="Verdana" w:eastAsia="Times New Roman" w:hAnsi="Verdana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1" name="Picture 31" descr="http://a248.e.akamai.net/7/248/430/20060217203247/www.merckvetmanual.com/mvm/img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a248.e.akamai.net/7/248/430/20060217203247/www.merckvetmanual.com/mvm/img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2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22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80"/>
                        </w:tblGrid>
                        <w:tr w:rsidR="00DB1524" w:rsidRPr="00DB152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DB15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28"/>
                                  <w:szCs w:val="28"/>
                                </w:rPr>
                                <w:t>Pyelonephritis</w:t>
                              </w:r>
                              <w:proofErr w:type="spellEnd"/>
                              <w:r w:rsidRPr="00DB152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28"/>
                                  <w:szCs w:val="28"/>
                                </w:rPr>
                                <w:t>, chronic and acute</w:t>
                              </w:r>
                            </w:p>
                          </w:tc>
                        </w:tr>
                        <w:tr w:rsidR="00DB1524" w:rsidRPr="00DB152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B1524" w:rsidRPr="00DB1524" w:rsidRDefault="00DB1524" w:rsidP="00DB1524">
                              <w:pPr>
                                <w:bidi w:val="0"/>
                                <w:spacing w:after="0" w:line="360" w:lineRule="atLeast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</w:pPr>
                              <w:r w:rsidRPr="00DB1524">
                                <w:rPr>
                                  <w:rFonts w:ascii="Verdana" w:eastAsia="Times New Roman" w:hAnsi="Verdana" w:cs="Times New Roman"/>
                                  <w:noProof/>
                                  <w:color w:val="257070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1421130" cy="745490"/>
                                    <wp:effectExtent l="19050" t="0" r="7620" b="0"/>
                                    <wp:docPr id="32" name="Picture 32" descr="Pyelonephritis, chronic and acute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Pyelonephritis, chronic and acute">
                                              <a:hlinkClick r:id="rId1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1130" cy="7454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B1524" w:rsidRPr="00DB1524" w:rsidRDefault="00DB1524" w:rsidP="00DB1524">
                        <w:pPr>
                          <w:bidi w:val="0"/>
                          <w:spacing w:after="0" w:line="360" w:lineRule="atLeast"/>
                          <w:jc w:val="center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D6DAD9"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360" w:lineRule="atLeast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  <w:r w:rsidRPr="00DB1524">
                          <w:rPr>
                            <w:rFonts w:ascii="Verdana" w:eastAsia="Times New Roman" w:hAnsi="Verdana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3" name="Picture 33" descr="http://a248.e.akamai.net/7/248/430/20060217203247/www.merckvetmanual.com/mvm/img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a248.e.akamai.net/7/248/430/20060217203247/www.merckvetmanual.com/mvm/img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1524" w:rsidRPr="00DB1524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shd w:val="clear" w:color="auto" w:fill="D6DAD9"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15" w:lineRule="atLeast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  <w:r w:rsidRPr="00DB1524">
                          <w:rPr>
                            <w:rFonts w:ascii="Verdana" w:eastAsia="Times New Roman" w:hAnsi="Verdana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4" name="Picture 34" descr="http://a248.e.akamai.net/7/248/430/20060217203247/www.merckvetmanual.com/mvm/img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a248.e.akamai.net/7/248/430/20060217203247/www.merckvetmanual.com/mvm/img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1524" w:rsidRPr="00DB1524" w:rsidTr="00F42CBA">
                    <w:trPr>
                      <w:trHeight w:val="4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7" w:type="dxa"/>
                        <w:gridSpan w:val="4"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46" w:lineRule="atLeast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  <w:r w:rsidRPr="00DB1524">
                          <w:rPr>
                            <w:rFonts w:ascii="Verdana" w:eastAsia="Times New Roman" w:hAnsi="Verdana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5" name="Picture 35" descr="http://a248.e.akamai.net/7/248/430/20060217203247/www.merckvetmanual.com/mvm/img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a248.e.akamai.net/7/248/430/20060217203247/www.merckvetmanual.com/mvm/img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1524" w:rsidRPr="00DB1524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B1524" w:rsidRPr="00DB1524" w:rsidRDefault="00DB1524" w:rsidP="00DB1524">
                        <w:pPr>
                          <w:bidi w:val="0"/>
                          <w:spacing w:after="0" w:line="360" w:lineRule="atLeast"/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</w:rPr>
                        </w:pPr>
                        <w:r w:rsidRPr="00DB1524">
                          <w:rPr>
                            <w:rFonts w:ascii="Verdana" w:eastAsia="Times New Roman" w:hAnsi="Verdana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715" cy="5715"/>
                              <wp:effectExtent l="0" t="0" r="0" b="0"/>
                              <wp:docPr id="36" name="Picture 36" descr="http://a248.e.akamai.net/7/248/430/20060217203247/www.merckvetmanual.com/mvm/img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a248.e.akamai.net/7/248/430/20060217203247/www.merckvetmanual.com/mvm/img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65FB7" w:rsidRDefault="00965FB7" w:rsidP="00965FB7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1-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The first sign observed may be the passage of blood-stained urine in normal</w:t>
                  </w:r>
                  <w:r w:rsidR="002F5C75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ly</w:t>
                  </w: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appearance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cow.</w:t>
                  </w:r>
                </w:p>
                <w:p w:rsidR="002F5C75" w:rsidRDefault="002F5C75" w:rsidP="002F5C75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965FB7" w:rsidRDefault="00965FB7" w:rsidP="00767234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2-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As the infection proceeds up the </w:t>
                  </w:r>
                  <w:proofErr w:type="spellStart"/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ureters</w:t>
                  </w:r>
                  <w:proofErr w:type="spellEnd"/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, causing </w:t>
                  </w:r>
                  <w:proofErr w:type="gramStart"/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inflammation  of</w:t>
                  </w:r>
                  <w:proofErr w:type="gramEnd"/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the kidney, the animal </w:t>
                  </w:r>
                  <w:r w:rsidR="0076723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show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discomfort</w:t>
                  </w: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.</w:t>
                  </w:r>
                </w:p>
                <w:p w:rsidR="002F5C75" w:rsidRDefault="002F5C75" w:rsidP="002F5C75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965FB7" w:rsidRDefault="00965FB7" w:rsidP="00965FB7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3-F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requent attempts to urinate</w:t>
                  </w:r>
                </w:p>
                <w:p w:rsidR="00965FB7" w:rsidRPr="00965FB7" w:rsidRDefault="00101E5B" w:rsidP="00965FB7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A</w:t>
                  </w:r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norexia</w:t>
                  </w:r>
                </w:p>
                <w:p w:rsidR="00965FB7" w:rsidRDefault="00DB1524" w:rsidP="00101E5B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lastRenderedPageBreak/>
                    <w:t xml:space="preserve"> </w:t>
                  </w:r>
                  <w:r w:rsidR="00101E5B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A</w:t>
                  </w:r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slight fever</w:t>
                  </w:r>
                </w:p>
                <w:p w:rsidR="00965FB7" w:rsidRDefault="00DB1524" w:rsidP="00101E5B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</w:t>
                  </w:r>
                  <w:r w:rsidR="00101E5B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L</w:t>
                  </w:r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oss of production</w:t>
                  </w:r>
                </w:p>
                <w:p w:rsidR="00965FB7" w:rsidRDefault="00DB1524" w:rsidP="00101E5B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</w:t>
                  </w:r>
                  <w:r w:rsidR="00101E5B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C</w:t>
                  </w:r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olic with restlessness</w:t>
                  </w:r>
                </w:p>
                <w:p w:rsidR="00965FB7" w:rsidRDefault="00DB1524" w:rsidP="00101E5B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</w:t>
                  </w:r>
                  <w:r w:rsidR="00101E5B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T</w:t>
                  </w:r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ail switching</w:t>
                  </w:r>
                </w:p>
                <w:p w:rsidR="00965FB7" w:rsidRDefault="00101E5B" w:rsidP="00965FB7">
                  <w:pPr>
                    <w:pStyle w:val="ListParagraph"/>
                    <w:numPr>
                      <w:ilvl w:val="0"/>
                      <w:numId w:val="3"/>
                    </w:num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P</w:t>
                  </w:r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olyuria</w:t>
                  </w:r>
                  <w:proofErr w:type="spellEnd"/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hematuria</w:t>
                  </w:r>
                  <w:proofErr w:type="spellEnd"/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, or </w:t>
                  </w:r>
                  <w:proofErr w:type="spellStart"/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pyuria</w:t>
                  </w:r>
                  <w:proofErr w:type="spellEnd"/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.</w:t>
                  </w:r>
                </w:p>
                <w:p w:rsidR="00EA23E3" w:rsidRDefault="00EA23E3" w:rsidP="00965FB7">
                  <w:pPr>
                    <w:bidi w:val="0"/>
                    <w:spacing w:after="0" w:line="360" w:lineRule="atLeast"/>
                    <w:ind w:left="426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101E5B" w:rsidRDefault="00101E5B" w:rsidP="00101E5B">
                  <w:pPr>
                    <w:bidi w:val="0"/>
                    <w:spacing w:after="0" w:line="360" w:lineRule="atLeast"/>
                    <w:ind w:left="426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101E5B" w:rsidRDefault="00101E5B" w:rsidP="00101E5B">
                  <w:pPr>
                    <w:bidi w:val="0"/>
                    <w:spacing w:after="0" w:line="360" w:lineRule="atLeast"/>
                    <w:ind w:left="426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101E5B" w:rsidRDefault="00101E5B" w:rsidP="00101E5B">
                  <w:pPr>
                    <w:bidi w:val="0"/>
                    <w:spacing w:after="0" w:line="360" w:lineRule="atLeast"/>
                    <w:ind w:left="426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101E5B" w:rsidRDefault="00101E5B" w:rsidP="00101E5B">
                  <w:pPr>
                    <w:bidi w:val="0"/>
                    <w:spacing w:after="0" w:line="360" w:lineRule="atLeast"/>
                    <w:ind w:left="426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EA23E3" w:rsidRDefault="00DB1524" w:rsidP="00EA23E3">
                  <w:pPr>
                    <w:bidi w:val="0"/>
                    <w:spacing w:after="0" w:line="360" w:lineRule="atLeast"/>
                    <w:ind w:left="426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</w:t>
                  </w:r>
                  <w:r w:rsidRPr="00EA23E3">
                    <w:rPr>
                      <w:rFonts w:ascii="Verdana" w:eastAsia="Times New Roman" w:hAnsi="Verdana" w:cs="Times New Roman"/>
                      <w:color w:val="002060"/>
                      <w:sz w:val="32"/>
                      <w:szCs w:val="32"/>
                    </w:rPr>
                    <w:t>In chronic cases</w:t>
                  </w:r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, the animal may show</w:t>
                  </w:r>
                  <w:r w:rsidR="00EA23E3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:</w:t>
                  </w:r>
                </w:p>
                <w:p w:rsidR="00EA23E3" w:rsidRDefault="00EA23E3" w:rsidP="00EA23E3">
                  <w:pPr>
                    <w:bidi w:val="0"/>
                    <w:spacing w:after="0" w:line="360" w:lineRule="atLeast"/>
                    <w:ind w:left="426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color w:val="002060"/>
                      <w:sz w:val="32"/>
                      <w:szCs w:val="32"/>
                    </w:rPr>
                    <w:t>1-</w:t>
                  </w:r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colic</w:t>
                  </w:r>
                </w:p>
                <w:p w:rsidR="00EA23E3" w:rsidRDefault="00EA23E3" w:rsidP="00EA23E3">
                  <w:pPr>
                    <w:bidi w:val="0"/>
                    <w:spacing w:after="0" w:line="360" w:lineRule="atLeast"/>
                    <w:ind w:left="426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color w:val="002060"/>
                      <w:sz w:val="32"/>
                      <w:szCs w:val="32"/>
                    </w:rPr>
                    <w:t>2-</w:t>
                  </w:r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diarrhea</w:t>
                  </w:r>
                </w:p>
                <w:p w:rsidR="00EA23E3" w:rsidRDefault="00EA23E3" w:rsidP="00EA23E3">
                  <w:pPr>
                    <w:bidi w:val="0"/>
                    <w:spacing w:after="0" w:line="360" w:lineRule="atLeast"/>
                    <w:ind w:left="426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color w:val="002060"/>
                      <w:sz w:val="32"/>
                      <w:szCs w:val="32"/>
                    </w:rPr>
                    <w:t>3-</w:t>
                  </w:r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polyuria</w:t>
                  </w:r>
                  <w:proofErr w:type="spellEnd"/>
                  <w:proofErr w:type="gramEnd"/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polydipsia</w:t>
                  </w:r>
                  <w:proofErr w:type="spellEnd"/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  <w:lang w:bidi="ar-IQ"/>
                    </w:rPr>
                    <w:t>stranguria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.</w:t>
                  </w:r>
                </w:p>
                <w:p w:rsidR="00EA23E3" w:rsidRDefault="00EA23E3" w:rsidP="00EA23E3">
                  <w:pPr>
                    <w:bidi w:val="0"/>
                    <w:spacing w:after="0" w:line="360" w:lineRule="atLeast"/>
                    <w:ind w:left="426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color w:val="002060"/>
                      <w:sz w:val="32"/>
                      <w:szCs w:val="32"/>
                    </w:rPr>
                    <w:t>4-</w:t>
                  </w:r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anemia</w:t>
                  </w:r>
                  <w:proofErr w:type="gramEnd"/>
                  <w:r w:rsidR="00DB1524"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.</w:t>
                  </w:r>
                </w:p>
                <w:p w:rsidR="00101E5B" w:rsidRDefault="00101E5B" w:rsidP="00101E5B">
                  <w:pPr>
                    <w:bidi w:val="0"/>
                    <w:spacing w:after="0" w:line="360" w:lineRule="atLeast"/>
                    <w:ind w:left="426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EA23E3" w:rsidRDefault="00EA23E3" w:rsidP="00EA23E3">
                  <w:pPr>
                    <w:bidi w:val="0"/>
                    <w:spacing w:after="0" w:line="360" w:lineRule="atLeast"/>
                    <w:ind w:left="426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color w:val="002060"/>
                      <w:sz w:val="32"/>
                      <w:szCs w:val="32"/>
                    </w:rPr>
                    <w:t>Pathogenesis:</w:t>
                  </w:r>
                </w:p>
                <w:p w:rsidR="00EA23E3" w:rsidRDefault="00DB1524" w:rsidP="00EA23E3">
                  <w:pPr>
                    <w:bidi w:val="0"/>
                    <w:spacing w:after="0" w:line="360" w:lineRule="atLeast"/>
                    <w:ind w:left="426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As the disease progresses, the bladder becomes thickened and inflamed.</w:t>
                  </w:r>
                </w:p>
                <w:p w:rsidR="00EA23E3" w:rsidRDefault="00DB1524" w:rsidP="00EA23E3">
                  <w:pPr>
                    <w:bidi w:val="0"/>
                    <w:spacing w:after="0" w:line="360" w:lineRule="atLeast"/>
                    <w:ind w:left="426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The </w:t>
                  </w:r>
                  <w:proofErr w:type="spellStart"/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ureters</w:t>
                  </w:r>
                  <w:proofErr w:type="spellEnd"/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become thickened and dilated with a purulent </w:t>
                  </w:r>
                  <w:proofErr w:type="spellStart"/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exudate</w:t>
                  </w:r>
                  <w:proofErr w:type="spellEnd"/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.</w:t>
                  </w:r>
                </w:p>
                <w:p w:rsidR="00DB1524" w:rsidRPr="00965FB7" w:rsidRDefault="00DB1524" w:rsidP="00EA23E3">
                  <w:pPr>
                    <w:bidi w:val="0"/>
                    <w:spacing w:after="0" w:line="360" w:lineRule="atLeast"/>
                    <w:ind w:left="426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965FB7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The involved kidneys develop multiple small abscesses on the surface that may extend into the cortex and medulla.</w:t>
                  </w:r>
                </w:p>
              </w:tc>
            </w:tr>
          </w:tbl>
          <w:p w:rsidR="00DB1524" w:rsidRPr="00DB1524" w:rsidRDefault="00DB1524" w:rsidP="00DB1524">
            <w:pPr>
              <w:bidi w:val="0"/>
              <w:spacing w:after="0" w:line="360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  <w:hideMark/>
          </w:tcPr>
          <w:p w:rsidR="00DB1524" w:rsidRPr="00DB1524" w:rsidRDefault="00DB1524" w:rsidP="00DB1524">
            <w:pPr>
              <w:bidi w:val="0"/>
              <w:spacing w:after="0" w:line="360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B1524">
              <w:rPr>
                <w:rFonts w:ascii="Verdana" w:eastAsia="Times New Roman" w:hAnsi="Verdana" w:cs="Times New Roman"/>
                <w:noProof/>
                <w:color w:val="257070"/>
                <w:sz w:val="28"/>
                <w:szCs w:val="28"/>
              </w:rPr>
              <w:lastRenderedPageBreak/>
              <w:drawing>
                <wp:inline distT="0" distB="0" distL="0" distR="0">
                  <wp:extent cx="401955" cy="151130"/>
                  <wp:effectExtent l="19050" t="0" r="0" b="0"/>
                  <wp:docPr id="37" name="Picture 37" descr="Back to to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ck to top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524" w:rsidRPr="00DB1524" w:rsidRDefault="00DB1524" w:rsidP="00DB1524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781"/>
        <w:gridCol w:w="663"/>
      </w:tblGrid>
      <w:tr w:rsidR="00DB1524" w:rsidRPr="00DB1524" w:rsidTr="00DB1524">
        <w:trPr>
          <w:gridAfter w:val="1"/>
          <w:tblCellSpacing w:w="0" w:type="dxa"/>
        </w:trPr>
        <w:tc>
          <w:tcPr>
            <w:tcW w:w="0" w:type="auto"/>
            <w:tcMar>
              <w:top w:w="0" w:type="dxa"/>
              <w:left w:w="138" w:type="dxa"/>
              <w:bottom w:w="0" w:type="dxa"/>
              <w:right w:w="0" w:type="dxa"/>
            </w:tcMar>
            <w:vAlign w:val="center"/>
            <w:hideMark/>
          </w:tcPr>
          <w:p w:rsidR="00DB1524" w:rsidRPr="00DB1524" w:rsidRDefault="00DB1524" w:rsidP="00DB1524">
            <w:pPr>
              <w:bidi w:val="0"/>
              <w:spacing w:after="0" w:line="360" w:lineRule="atLeast"/>
              <w:rPr>
                <w:rFonts w:ascii="Verdana" w:eastAsia="Times New Roman" w:hAnsi="Verdana" w:cs="Times New Roman"/>
                <w:b/>
                <w:bCs/>
                <w:color w:val="336666"/>
                <w:sz w:val="28"/>
                <w:szCs w:val="28"/>
              </w:rPr>
            </w:pPr>
            <w:bookmarkStart w:id="2" w:name="aDiagnosis:"/>
            <w:bookmarkEnd w:id="2"/>
            <w:r w:rsidRPr="00DB1524">
              <w:rPr>
                <w:rFonts w:ascii="Verdana" w:eastAsia="Times New Roman" w:hAnsi="Verdana" w:cs="Times New Roman"/>
                <w:b/>
                <w:bCs/>
                <w:color w:val="336666"/>
                <w:sz w:val="28"/>
                <w:szCs w:val="28"/>
              </w:rPr>
              <w:t>Diagnosis:</w:t>
            </w:r>
          </w:p>
        </w:tc>
      </w:tr>
      <w:tr w:rsidR="00DB1524" w:rsidRPr="00DB1524" w:rsidTr="00DB152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81"/>
            </w:tblGrid>
            <w:tr w:rsidR="00DB1524" w:rsidRPr="00DB152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38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27C11" w:rsidRDefault="00DB1524" w:rsidP="00DB1524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This is based on</w:t>
                  </w:r>
                  <w:r w:rsid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:</w:t>
                  </w:r>
                </w:p>
                <w:p w:rsidR="00927C11" w:rsidRPr="00927C11" w:rsidRDefault="00927C11" w:rsidP="00927C11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C</w:t>
                  </w:r>
                  <w:r w:rsidR="00DB1524"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linical signs; </w:t>
                  </w:r>
                  <w:proofErr w:type="spellStart"/>
                  <w:r w:rsidR="00DB1524"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hematuria</w:t>
                  </w:r>
                  <w:proofErr w:type="spellEnd"/>
                  <w:r w:rsidR="00DB1524"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; a history of recent parturition; palpation of the left kidney for enlargement, loss of </w:t>
                  </w:r>
                  <w:proofErr w:type="spellStart"/>
                  <w:r w:rsidR="00DB1524"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lobulation</w:t>
                  </w:r>
                  <w:proofErr w:type="spellEnd"/>
                  <w:r w:rsidR="00DB1524"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, and pain</w:t>
                  </w:r>
                  <w:r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.</w:t>
                  </w:r>
                </w:p>
                <w:p w:rsidR="00927C11" w:rsidRDefault="00DB1524" w:rsidP="00927C11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</w:t>
                  </w:r>
                  <w:r w:rsid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E</w:t>
                  </w:r>
                  <w:r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ndoscopic vaginal inspection for detection of inflamed and enlarged </w:t>
                  </w:r>
                  <w:proofErr w:type="spellStart"/>
                  <w:r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ureters</w:t>
                  </w:r>
                  <w:proofErr w:type="spellEnd"/>
                  <w:r w:rsid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.</w:t>
                  </w:r>
                </w:p>
                <w:p w:rsidR="00927C11" w:rsidRDefault="00DB1524" w:rsidP="00927C11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</w:t>
                  </w:r>
                  <w:r w:rsid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M</w:t>
                  </w:r>
                  <w:r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icroscopic examination of the urine for WBC and bacteria</w:t>
                  </w:r>
                </w:p>
                <w:p w:rsidR="00927C11" w:rsidRDefault="00DB1524" w:rsidP="00927C11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</w:t>
                  </w:r>
                  <w:r w:rsid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D</w:t>
                  </w:r>
                  <w:r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ipstick screening for </w:t>
                  </w:r>
                  <w:proofErr w:type="spellStart"/>
                  <w:r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proteinuria</w:t>
                  </w:r>
                  <w:proofErr w:type="spellEnd"/>
                  <w:r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hematuria</w:t>
                  </w:r>
                  <w:proofErr w:type="spellEnd"/>
                  <w:r w:rsid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.</w:t>
                  </w:r>
                </w:p>
                <w:p w:rsidR="00927C11" w:rsidRDefault="00DB1524" w:rsidP="00927C11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</w:t>
                  </w:r>
                  <w:r w:rsid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U</w:t>
                  </w:r>
                  <w:r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rine culture to identify the organism.</w:t>
                  </w:r>
                </w:p>
                <w:p w:rsidR="00DB1524" w:rsidRPr="00927C11" w:rsidRDefault="00DB1524" w:rsidP="00927C11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In early acute cases, enlarged </w:t>
                  </w:r>
                  <w:proofErr w:type="spellStart"/>
                  <w:r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ureters</w:t>
                  </w:r>
                  <w:proofErr w:type="spellEnd"/>
                  <w:r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and </w:t>
                  </w:r>
                  <w:r w:rsidRPr="00927C11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lastRenderedPageBreak/>
                    <w:t>involvement of the kidney may not be detectable on rectal palpation.</w:t>
                  </w:r>
                </w:p>
              </w:tc>
            </w:tr>
          </w:tbl>
          <w:p w:rsidR="00DB1524" w:rsidRPr="00DB1524" w:rsidRDefault="00DB1524" w:rsidP="00DB1524">
            <w:pPr>
              <w:bidi w:val="0"/>
              <w:spacing w:after="0" w:line="360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  <w:hideMark/>
          </w:tcPr>
          <w:p w:rsidR="00DB1524" w:rsidRPr="00DB1524" w:rsidRDefault="00DB1524" w:rsidP="00DB1524">
            <w:pPr>
              <w:bidi w:val="0"/>
              <w:spacing w:after="0" w:line="360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B1524">
              <w:rPr>
                <w:rFonts w:ascii="Verdana" w:eastAsia="Times New Roman" w:hAnsi="Verdana" w:cs="Times New Roman"/>
                <w:noProof/>
                <w:color w:val="257070"/>
                <w:sz w:val="28"/>
                <w:szCs w:val="28"/>
              </w:rPr>
              <w:lastRenderedPageBreak/>
              <w:drawing>
                <wp:inline distT="0" distB="0" distL="0" distR="0">
                  <wp:extent cx="401955" cy="151130"/>
                  <wp:effectExtent l="19050" t="0" r="0" b="0"/>
                  <wp:docPr id="38" name="Picture 38" descr="Back to to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ck to top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524" w:rsidRPr="00DB1524" w:rsidRDefault="00DB1524" w:rsidP="00DB1524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781"/>
        <w:gridCol w:w="663"/>
      </w:tblGrid>
      <w:tr w:rsidR="00DB1524" w:rsidRPr="00DB1524" w:rsidTr="00DB1524">
        <w:trPr>
          <w:gridAfter w:val="1"/>
          <w:tblCellSpacing w:w="0" w:type="dxa"/>
        </w:trPr>
        <w:tc>
          <w:tcPr>
            <w:tcW w:w="0" w:type="auto"/>
            <w:tcMar>
              <w:top w:w="0" w:type="dxa"/>
              <w:left w:w="138" w:type="dxa"/>
              <w:bottom w:w="0" w:type="dxa"/>
              <w:right w:w="0" w:type="dxa"/>
            </w:tcMar>
            <w:vAlign w:val="center"/>
            <w:hideMark/>
          </w:tcPr>
          <w:p w:rsidR="00DB1524" w:rsidRPr="00DB1524" w:rsidRDefault="00DB1524" w:rsidP="00DB1524">
            <w:pPr>
              <w:bidi w:val="0"/>
              <w:spacing w:after="0" w:line="360" w:lineRule="atLeast"/>
              <w:rPr>
                <w:rFonts w:ascii="Verdana" w:eastAsia="Times New Roman" w:hAnsi="Verdana" w:cs="Times New Roman"/>
                <w:b/>
                <w:bCs/>
                <w:color w:val="336666"/>
                <w:sz w:val="28"/>
                <w:szCs w:val="28"/>
              </w:rPr>
            </w:pPr>
            <w:bookmarkStart w:id="3" w:name="aTreatment:"/>
            <w:bookmarkEnd w:id="3"/>
            <w:r w:rsidRPr="00DB1524">
              <w:rPr>
                <w:rFonts w:ascii="Verdana" w:eastAsia="Times New Roman" w:hAnsi="Verdana" w:cs="Times New Roman"/>
                <w:b/>
                <w:bCs/>
                <w:color w:val="336666"/>
                <w:sz w:val="28"/>
                <w:szCs w:val="28"/>
              </w:rPr>
              <w:t>Treatment:</w:t>
            </w:r>
          </w:p>
        </w:tc>
      </w:tr>
      <w:tr w:rsidR="00DB1524" w:rsidRPr="00DB1524" w:rsidTr="00DB152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81"/>
            </w:tblGrid>
            <w:tr w:rsidR="00DB1524" w:rsidRPr="00DB152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38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27C11" w:rsidRDefault="00927C11" w:rsidP="00927C11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1-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Early diagnosis </w:t>
                  </w: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is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needed for a successful recovery. </w:t>
                  </w: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2-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A catheterized urine sample should be taken for culture and antibiotic sensitivity.</w:t>
                  </w:r>
                </w:p>
                <w:p w:rsidR="00927C11" w:rsidRDefault="00927C11" w:rsidP="00927C11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3-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The treatment of choice for </w:t>
                  </w:r>
                  <w:proofErr w:type="spellStart"/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pyelonephritis</w:t>
                  </w:r>
                  <w:proofErr w:type="spellEnd"/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due to the </w:t>
                  </w:r>
                  <w:r w:rsidR="00DB1524" w:rsidRPr="00DB1524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</w:rPr>
                    <w:t>C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="00DB1524" w:rsidRPr="00DB1524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</w:rPr>
                    <w:t>renale</w:t>
                  </w:r>
                  <w:proofErr w:type="spellEnd"/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 group is penicillin (22,000 IU/kg, IM, </w:t>
                  </w:r>
                  <w:r w:rsidR="00DB1524" w:rsidRPr="00DB1524">
                    <w:rPr>
                      <w:rFonts w:ascii="Verdana" w:eastAsia="Times New Roman" w:hAnsi="Verdana" w:cs="Times New Roman"/>
                      <w:smallCaps/>
                      <w:sz w:val="28"/>
                      <w:szCs w:val="28"/>
                    </w:rPr>
                    <w:t>bid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) </w:t>
                  </w:r>
                </w:p>
                <w:p w:rsidR="00927C11" w:rsidRDefault="00927C11" w:rsidP="00927C11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4-T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rimethoprim-sulfadoxine (16 mg combined/kg, </w:t>
                  </w:r>
                  <w:proofErr w:type="spellStart"/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IM</w:t>
                  </w:r>
                  <w:proofErr w:type="gramStart"/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,</w:t>
                  </w:r>
                  <w:r w:rsidR="00DB1524" w:rsidRPr="00DB1524">
                    <w:rPr>
                      <w:rFonts w:ascii="Verdana" w:eastAsia="Times New Roman" w:hAnsi="Verdana" w:cs="Times New Roman"/>
                      <w:smallCaps/>
                      <w:sz w:val="28"/>
                      <w:szCs w:val="28"/>
                    </w:rPr>
                    <w:t>bid</w:t>
                  </w:r>
                  <w:proofErr w:type="spellEnd"/>
                  <w:proofErr w:type="gramEnd"/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) for ≥ 3 wk. </w:t>
                  </w:r>
                </w:p>
                <w:p w:rsidR="00927C11" w:rsidRDefault="00927C11" w:rsidP="00927C11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5-A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dequate precautions must be taken to prevent antibiotic residues from entering the human food chain.</w:t>
                  </w:r>
                </w:p>
                <w:p w:rsidR="00114011" w:rsidRDefault="00395980" w:rsidP="00395980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6-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 </w:t>
                  </w:r>
                  <w:r w:rsidR="00DB1524" w:rsidRPr="00DB1524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</w:rPr>
                    <w:t>E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 </w:t>
                  </w:r>
                  <w:r w:rsidR="00DB1524" w:rsidRPr="00DB1524">
                    <w:rPr>
                      <w:rFonts w:ascii="Verdana" w:eastAsia="Times New Roman" w:hAnsi="Verdana" w:cs="Times New Roman"/>
                      <w:i/>
                      <w:iCs/>
                      <w:sz w:val="28"/>
                      <w:szCs w:val="28"/>
                    </w:rPr>
                    <w:t>coli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 infections require a broad-spectrum antibiotic. </w:t>
                  </w:r>
                  <w:proofErr w:type="spellStart"/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>Gentamicin</w:t>
                  </w:r>
                  <w:proofErr w:type="spellEnd"/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 (2.2 mg/kg, IM, </w:t>
                  </w:r>
                  <w:r w:rsidR="00DB1524" w:rsidRPr="00DB1524">
                    <w:rPr>
                      <w:rFonts w:ascii="Verdana" w:eastAsia="Times New Roman" w:hAnsi="Verdana" w:cs="Times New Roman"/>
                      <w:smallCaps/>
                      <w:sz w:val="28"/>
                      <w:szCs w:val="28"/>
                    </w:rPr>
                    <w:t>bid</w:t>
                  </w:r>
                  <w:r w:rsidR="00DB1524" w:rsidRPr="00DB1524"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  <w:t xml:space="preserve">) for 4 wk has been used successfully in some cases. </w:t>
                  </w:r>
                </w:p>
                <w:p w:rsidR="00DA5AAB" w:rsidRDefault="00DA5AAB" w:rsidP="00DA5AAB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DA5AAB" w:rsidRDefault="00DA5AAB" w:rsidP="00DA5AAB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DA5AAB" w:rsidRDefault="00DA5AAB" w:rsidP="00DA5AAB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DA5AAB" w:rsidRDefault="00DA5AAB" w:rsidP="00DA5AAB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114011" w:rsidRPr="002D156E" w:rsidRDefault="004F7D3B" w:rsidP="00114011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b/>
                      <w:bCs/>
                      <w:sz w:val="32"/>
                      <w:szCs w:val="32"/>
                    </w:rPr>
                  </w:pPr>
                  <w:r w:rsidRPr="002D156E">
                    <w:rPr>
                      <w:rFonts w:ascii="Verdana" w:eastAsia="Times New Roman" w:hAnsi="Verdana" w:cs="Times New Roman"/>
                      <w:b/>
                      <w:bCs/>
                      <w:sz w:val="32"/>
                      <w:szCs w:val="32"/>
                    </w:rPr>
                    <w:t>str</w:t>
                  </w:r>
                  <w:r w:rsidR="00114011" w:rsidRPr="002D156E">
                    <w:rPr>
                      <w:rFonts w:ascii="Verdana" w:eastAsia="Times New Roman" w:hAnsi="Verdana" w:cs="Times New Roman"/>
                      <w:b/>
                      <w:bCs/>
                      <w:sz w:val="32"/>
                      <w:szCs w:val="32"/>
                    </w:rPr>
                    <w:t>angles:</w:t>
                  </w:r>
                </w:p>
              </w:tc>
            </w:tr>
          </w:tbl>
          <w:p w:rsidR="00DB1524" w:rsidRPr="00DB1524" w:rsidRDefault="00DB1524" w:rsidP="00DB1524">
            <w:pPr>
              <w:bidi w:val="0"/>
              <w:spacing w:after="0" w:line="360" w:lineRule="atLeast"/>
              <w:rPr>
                <w:rFonts w:ascii="Verdana" w:eastAsia="Times New Roman" w:hAnsi="Verdana" w:cs="Times New Roman"/>
                <w:vanish/>
                <w:sz w:val="28"/>
                <w:szCs w:val="2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81"/>
            </w:tblGrid>
            <w:tr w:rsidR="00DB1524" w:rsidRPr="00DB152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38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4011" w:rsidRPr="002D156E" w:rsidRDefault="00114011" w:rsidP="00114011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D156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Strangles is a highly contagious and serious infection of horses and other </w:t>
                  </w:r>
                  <w:proofErr w:type="spellStart"/>
                  <w:r w:rsidRPr="002D156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equids</w:t>
                  </w:r>
                  <w:proofErr w:type="spellEnd"/>
                  <w:r w:rsidRPr="002D156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caused by the bacterium</w:t>
                  </w:r>
                  <w:r w:rsidRPr="002D156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4"/>
                      <w:szCs w:val="24"/>
                    </w:rPr>
                    <w:t>,</w:t>
                  </w:r>
                  <w:r w:rsidRPr="002D156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2D156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Streptococcus </w:t>
                  </w:r>
                  <w:proofErr w:type="spellStart"/>
                  <w:r w:rsidRPr="002D156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4"/>
                      <w:szCs w:val="24"/>
                    </w:rPr>
                    <w:t>equi</w:t>
                  </w:r>
                  <w:proofErr w:type="spellEnd"/>
                  <w:r w:rsidRPr="002D156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. The </w:t>
                  </w:r>
                  <w:proofErr w:type="gramStart"/>
                  <w:r w:rsidRPr="002D156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disease is characterized by severe inflammation of the mucosa of the head and throat, with extensive swelling and often rupture</w:t>
                  </w:r>
                  <w:proofErr w:type="gramEnd"/>
                  <w:r w:rsidRPr="002D156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of the lymph nodes, which produces large amounts of thick, creamy pus.</w:t>
                  </w:r>
                </w:p>
                <w:p w:rsidR="00542AF3" w:rsidRDefault="00114011" w:rsidP="002D156E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D156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Strangles is caused by </w:t>
                  </w:r>
                  <w:r w:rsidRPr="002D156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Streptococcus </w:t>
                  </w:r>
                  <w:proofErr w:type="spellStart"/>
                  <w:r w:rsidRPr="002D156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4"/>
                      <w:szCs w:val="24"/>
                    </w:rPr>
                    <w:t>equi</w:t>
                  </w:r>
                  <w:proofErr w:type="spellEnd"/>
                  <w:r w:rsidRPr="002D156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subspecies </w:t>
                  </w:r>
                  <w:proofErr w:type="spellStart"/>
                  <w:r w:rsidRPr="002D156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4"/>
                      <w:szCs w:val="24"/>
                    </w:rPr>
                    <w:t>equi</w:t>
                  </w:r>
                  <w:proofErr w:type="spellEnd"/>
                  <w:r w:rsidRPr="002D156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, better known as </w:t>
                  </w:r>
                  <w:r w:rsidRPr="002D156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Streptococcus </w:t>
                  </w:r>
                  <w:proofErr w:type="spellStart"/>
                  <w:r w:rsidRPr="002D156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4"/>
                      <w:szCs w:val="24"/>
                    </w:rPr>
                    <w:t>equi</w:t>
                  </w:r>
                  <w:proofErr w:type="spellEnd"/>
                  <w:r w:rsidRPr="002D156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(S. </w:t>
                  </w:r>
                  <w:proofErr w:type="spellStart"/>
                  <w:r w:rsidRPr="002D156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4"/>
                      <w:szCs w:val="24"/>
                    </w:rPr>
                    <w:t>equi</w:t>
                  </w:r>
                  <w:proofErr w:type="spellEnd"/>
                  <w:r w:rsidRPr="002D156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4"/>
                      <w:szCs w:val="24"/>
                    </w:rPr>
                    <w:t>)</w:t>
                  </w:r>
                  <w:r w:rsidRPr="002D156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114011" w:rsidRPr="002D156E" w:rsidRDefault="00114011" w:rsidP="00542AF3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2D156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14011" w:rsidRPr="00114011" w:rsidRDefault="00C55CB9" w:rsidP="00C55CB9">
                  <w:pPr>
                    <w:shd w:val="clear" w:color="auto" w:fill="FFFFFF"/>
                    <w:bidi w:val="0"/>
                    <w:spacing w:after="0" w:line="384" w:lineRule="atLeast"/>
                    <w:ind w:right="240"/>
                    <w:textAlignment w:val="baseline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</w:pPr>
                  <w:bookmarkStart w:id="4" w:name="trans"/>
                  <w:bookmarkEnd w:id="4"/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  <w:t>Susceptility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  <w:t>:</w:t>
                  </w:r>
                </w:p>
                <w:p w:rsidR="00B26726" w:rsidRDefault="00B26726" w:rsidP="00B26726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1-</w:t>
                  </w:r>
                  <w:r w:rsidR="00114011" w:rsidRPr="00B2672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Horses of all ages are susceptible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C55CB9" w:rsidRDefault="00B26726" w:rsidP="00C55CB9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2-A</w:t>
                  </w:r>
                  <w:r w:rsidR="00114011" w:rsidRPr="00B2672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nimals less than 5 years of age</w:t>
                  </w:r>
                  <w:r w:rsidR="00C55CB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B26726" w:rsidRDefault="00C55CB9" w:rsidP="00C55CB9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3-F</w:t>
                  </w:r>
                  <w:r w:rsidR="00114011" w:rsidRPr="00B2672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oals under 4 months of age are usually protected by </w:t>
                  </w:r>
                  <w:proofErr w:type="spellStart"/>
                  <w:r w:rsidR="00114011" w:rsidRPr="00B2672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colostrum</w:t>
                  </w:r>
                  <w:proofErr w:type="spellEnd"/>
                  <w:r w:rsidR="00114011" w:rsidRPr="00B2672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-derived passive immunity.</w:t>
                  </w:r>
                </w:p>
                <w:p w:rsidR="00542AF3" w:rsidRDefault="00542AF3" w:rsidP="00C55CB9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</w:pPr>
                </w:p>
                <w:p w:rsidR="00542AF3" w:rsidRDefault="00542AF3" w:rsidP="00542AF3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</w:pPr>
                </w:p>
                <w:p w:rsidR="00542AF3" w:rsidRDefault="00542AF3" w:rsidP="00542AF3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</w:pPr>
                </w:p>
                <w:p w:rsidR="00542AF3" w:rsidRDefault="00542AF3" w:rsidP="00542AF3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</w:pPr>
                </w:p>
                <w:p w:rsidR="00C55CB9" w:rsidRDefault="00C55CB9" w:rsidP="00542AF3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114011"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  <w:lastRenderedPageBreak/>
                    <w:t>Transmission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B26726" w:rsidRDefault="00C55CB9" w:rsidP="00B26726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2672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114011" w:rsidRPr="00B2672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Transmission is either by direct or indirect contact of susceptible animals with a diseased horse.</w:t>
                  </w:r>
                </w:p>
                <w:p w:rsidR="00B26726" w:rsidRDefault="00C55CB9" w:rsidP="00B26726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2672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114011" w:rsidRPr="00B2672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Direct contact includes contact with </w:t>
                  </w:r>
                  <w:r w:rsidR="00B26726" w:rsidRPr="00B2672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carrier</w:t>
                  </w:r>
                  <w:r w:rsidR="00114011" w:rsidRPr="00B2672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horse that is incubating strangles or has just recovered from the infection</w:t>
                  </w:r>
                  <w:r w:rsidR="00B26726" w:rsidRPr="00B2672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114011" w:rsidRPr="00B26726" w:rsidRDefault="00C55CB9" w:rsidP="00B26726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B2672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B26726" w:rsidRPr="00B2672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Indirect transmission occurs by</w:t>
                  </w:r>
                  <w:r w:rsidR="00114011" w:rsidRPr="00B26726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contaminated stable (buckets, feed, walls, doors) or pasture environment (grass, fences, but almost always the water troughs), or through flies. </w:t>
                  </w:r>
                </w:p>
                <w:p w:rsidR="00C55CB9" w:rsidRDefault="00114011" w:rsidP="00C55CB9">
                  <w:pPr>
                    <w:shd w:val="clear" w:color="auto" w:fill="FFFFFF"/>
                    <w:bidi w:val="0"/>
                    <w:spacing w:after="0" w:line="384" w:lineRule="atLeast"/>
                    <w:ind w:right="240"/>
                    <w:textAlignment w:val="baseline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632423" w:themeColor="accent2" w:themeShade="80"/>
                      <w:sz w:val="28"/>
                      <w:szCs w:val="28"/>
                    </w:rPr>
                  </w:pPr>
                  <w:bookmarkStart w:id="5" w:name="clinic"/>
                  <w:bookmarkEnd w:id="5"/>
                  <w:r w:rsidRPr="00114011"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  <w:t xml:space="preserve">Clinical </w:t>
                  </w:r>
                  <w:r w:rsidR="00C55CB9" w:rsidRPr="00C55CB9">
                    <w:rPr>
                      <w:rFonts w:ascii="Verdana" w:eastAsia="Times New Roman" w:hAnsi="Verdana" w:cs="Times New Roman"/>
                      <w:b/>
                      <w:bCs/>
                      <w:color w:val="632423" w:themeColor="accent2" w:themeShade="80"/>
                      <w:sz w:val="28"/>
                      <w:szCs w:val="28"/>
                    </w:rPr>
                    <w:t>signs</w:t>
                  </w:r>
                  <w:r w:rsidR="00C55CB9">
                    <w:rPr>
                      <w:rFonts w:ascii="Verdana" w:eastAsia="Times New Roman" w:hAnsi="Verdana" w:cs="Times New Roman"/>
                      <w:b/>
                      <w:bCs/>
                      <w:color w:val="632423" w:themeColor="accent2" w:themeShade="80"/>
                      <w:sz w:val="28"/>
                      <w:szCs w:val="28"/>
                    </w:rPr>
                    <w:t>:</w:t>
                  </w:r>
                </w:p>
                <w:p w:rsidR="00C55CB9" w:rsidRPr="00FD5E0E" w:rsidRDefault="00C55CB9" w:rsidP="00C55CB9">
                  <w:pPr>
                    <w:shd w:val="clear" w:color="auto" w:fill="FFFFFF"/>
                    <w:bidi w:val="0"/>
                    <w:spacing w:after="0" w:line="384" w:lineRule="atLeast"/>
                    <w:ind w:right="240"/>
                    <w:textAlignment w:val="baseline"/>
                    <w:outlineLvl w:val="2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1- Incubation period is</w:t>
                  </w:r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3–14 days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C55CB9" w:rsidRPr="00FD5E0E" w:rsidRDefault="00114011" w:rsidP="00C55CB9">
                  <w:pPr>
                    <w:shd w:val="clear" w:color="auto" w:fill="FFFFFF"/>
                    <w:bidi w:val="0"/>
                    <w:spacing w:after="0" w:line="384" w:lineRule="atLeast"/>
                    <w:ind w:right="240"/>
                    <w:textAlignment w:val="baseline"/>
                    <w:outlineLvl w:val="2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C55CB9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2-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Animals show depression, </w:t>
                  </w:r>
                  <w:proofErr w:type="spell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inappetence</w:t>
                  </w:r>
                  <w:proofErr w:type="spellEnd"/>
                  <w:r w:rsidRPr="00FD5E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,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and fever of 39°C–39.5°C).</w:t>
                  </w:r>
                </w:p>
                <w:p w:rsidR="00F43551" w:rsidRPr="00FD5E0E" w:rsidRDefault="00C55CB9" w:rsidP="00F43551">
                  <w:pPr>
                    <w:shd w:val="clear" w:color="auto" w:fill="FFFFFF"/>
                    <w:bidi w:val="0"/>
                    <w:spacing w:after="0" w:line="384" w:lineRule="atLeast"/>
                    <w:ind w:right="240"/>
                    <w:textAlignment w:val="baseline"/>
                    <w:outlineLvl w:val="2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3-H</w:t>
                  </w:r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orses develop a nasal discharge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firstly</w:t>
                  </w:r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mucoid</w:t>
                  </w:r>
                  <w:proofErr w:type="spell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then</w:t>
                  </w:r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thickening and purulent</w:t>
                  </w:r>
                  <w:r w:rsidR="00F4355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F43551" w:rsidRPr="00FD5E0E" w:rsidRDefault="00F43551" w:rsidP="00F43551">
                  <w:pPr>
                    <w:shd w:val="clear" w:color="auto" w:fill="FFFFFF"/>
                    <w:bidi w:val="0"/>
                    <w:spacing w:after="0" w:line="384" w:lineRule="atLeast"/>
                    <w:ind w:right="240"/>
                    <w:textAlignment w:val="baseline"/>
                    <w:outlineLvl w:val="2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4-S</w:t>
                  </w:r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oft cough and slight but painful swelling between the mandibles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F43551" w:rsidRPr="00FD5E0E" w:rsidRDefault="00F43551" w:rsidP="00F43551">
                  <w:pPr>
                    <w:shd w:val="clear" w:color="auto" w:fill="FFFFFF"/>
                    <w:bidi w:val="0"/>
                    <w:spacing w:after="0" w:line="384" w:lineRule="atLeast"/>
                    <w:ind w:right="240"/>
                    <w:textAlignment w:val="baseline"/>
                    <w:outlineLvl w:val="2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5-S</w:t>
                  </w:r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welling of the </w:t>
                  </w:r>
                  <w:proofErr w:type="spellStart"/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submandibular</w:t>
                  </w:r>
                  <w:proofErr w:type="spellEnd"/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lymph node.</w:t>
                  </w:r>
                </w:p>
                <w:p w:rsidR="00114011" w:rsidRPr="00FD5E0E" w:rsidRDefault="00114011" w:rsidP="00F43551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bidi w:val="0"/>
                    <w:spacing w:after="0" w:line="384" w:lineRule="atLeast"/>
                    <w:ind w:right="240"/>
                    <w:textAlignment w:val="baseline"/>
                    <w:outlineLvl w:val="2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Horses are often seen positioning their heads low and extended to relieve the throat and lymph node pain.</w:t>
                  </w:r>
                </w:p>
                <w:p w:rsidR="00F43551" w:rsidRPr="00FD5E0E" w:rsidRDefault="00114011" w:rsidP="00F43551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bidi w:val="0"/>
                    <w:spacing w:after="0" w:line="155" w:lineRule="atLeast"/>
                    <w:ind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4355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bscesses develop in the </w:t>
                  </w:r>
                  <w:proofErr w:type="spellStart"/>
                  <w:proofErr w:type="gram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submandibular</w:t>
                  </w:r>
                  <w:proofErr w:type="spell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 lymph</w:t>
                  </w:r>
                  <w:proofErr w:type="gram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nodes.</w:t>
                  </w:r>
                </w:p>
                <w:p w:rsidR="00F43551" w:rsidRPr="00FD5E0E" w:rsidRDefault="00114011" w:rsidP="00F43551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bidi w:val="0"/>
                    <w:spacing w:after="0" w:line="155" w:lineRule="atLeast"/>
                    <w:ind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The lymph nodes become hard and very painful, and may obstruct breathing ("strangles").</w:t>
                  </w:r>
                </w:p>
                <w:p w:rsidR="00F43551" w:rsidRPr="00FD5E0E" w:rsidRDefault="00114011" w:rsidP="00F43551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bidi w:val="0"/>
                    <w:spacing w:after="0" w:line="155" w:lineRule="atLeast"/>
                    <w:ind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The lymph node abscesses will </w:t>
                  </w:r>
                  <w:proofErr w:type="gram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burst  in</w:t>
                  </w:r>
                  <w:proofErr w:type="gram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7–14 days, releasing thick pus heavily contaminated with </w:t>
                  </w:r>
                  <w:r w:rsidRPr="00FD5E0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S. </w:t>
                  </w:r>
                  <w:proofErr w:type="spellStart"/>
                  <w:r w:rsidRPr="00FD5E0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4"/>
                      <w:szCs w:val="24"/>
                    </w:rPr>
                    <w:t>equi</w:t>
                  </w:r>
                  <w:proofErr w:type="spell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114011" w:rsidRPr="00FD5E0E" w:rsidRDefault="00114011" w:rsidP="00F43551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bidi w:val="0"/>
                    <w:spacing w:after="0" w:line="155" w:lineRule="atLeast"/>
                    <w:ind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The horse will usually rapidly recover once abscesses have ruptured.</w:t>
                  </w:r>
                </w:p>
                <w:p w:rsidR="00F43551" w:rsidRPr="00FD5E0E" w:rsidRDefault="00F43551" w:rsidP="00F43551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bidi w:val="0"/>
                    <w:spacing w:after="0" w:line="155" w:lineRule="atLeast"/>
                    <w:ind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Older horses develop mild infection</w:t>
                  </w:r>
                  <w:r w:rsidR="00924C75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without or with minor lymph node </w:t>
                  </w:r>
                  <w:proofErr w:type="spellStart"/>
                  <w:r w:rsidR="00924C75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abscessation</w:t>
                  </w:r>
                  <w:proofErr w:type="spellEnd"/>
                  <w:proofErr w:type="gramStart"/>
                  <w:r w:rsidR="00924C75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542AF3" w:rsidRDefault="00542AF3" w:rsidP="00114011">
                  <w:pPr>
                    <w:shd w:val="clear" w:color="auto" w:fill="FFFFFF"/>
                    <w:bidi w:val="0"/>
                    <w:spacing w:before="240" w:after="36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b/>
                      <w:bCs/>
                      <w:color w:val="632423" w:themeColor="accent2" w:themeShade="80"/>
                      <w:sz w:val="32"/>
                      <w:szCs w:val="32"/>
                    </w:rPr>
                  </w:pPr>
                </w:p>
                <w:p w:rsidR="00542AF3" w:rsidRDefault="00542AF3" w:rsidP="00542AF3">
                  <w:pPr>
                    <w:shd w:val="clear" w:color="auto" w:fill="FFFFFF"/>
                    <w:bidi w:val="0"/>
                    <w:spacing w:before="240" w:after="36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b/>
                      <w:bCs/>
                      <w:color w:val="632423" w:themeColor="accent2" w:themeShade="80"/>
                      <w:sz w:val="32"/>
                      <w:szCs w:val="32"/>
                    </w:rPr>
                  </w:pPr>
                </w:p>
                <w:p w:rsidR="00542AF3" w:rsidRDefault="00542AF3" w:rsidP="00542AF3">
                  <w:pPr>
                    <w:shd w:val="clear" w:color="auto" w:fill="FFFFFF"/>
                    <w:bidi w:val="0"/>
                    <w:spacing w:before="240" w:after="36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b/>
                      <w:bCs/>
                      <w:color w:val="632423" w:themeColor="accent2" w:themeShade="80"/>
                      <w:sz w:val="32"/>
                      <w:szCs w:val="32"/>
                    </w:rPr>
                  </w:pPr>
                </w:p>
                <w:p w:rsidR="00542AF3" w:rsidRDefault="00542AF3" w:rsidP="00542AF3">
                  <w:pPr>
                    <w:shd w:val="clear" w:color="auto" w:fill="FFFFFF"/>
                    <w:bidi w:val="0"/>
                    <w:spacing w:before="240" w:after="36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b/>
                      <w:bCs/>
                      <w:color w:val="632423" w:themeColor="accent2" w:themeShade="80"/>
                      <w:sz w:val="32"/>
                      <w:szCs w:val="32"/>
                    </w:rPr>
                  </w:pPr>
                </w:p>
                <w:p w:rsidR="00114011" w:rsidRPr="00924C75" w:rsidRDefault="00924C75" w:rsidP="00542AF3">
                  <w:pPr>
                    <w:shd w:val="clear" w:color="auto" w:fill="FFFFFF"/>
                    <w:bidi w:val="0"/>
                    <w:spacing w:before="240" w:after="36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b/>
                      <w:bCs/>
                      <w:color w:val="632423" w:themeColor="accent2" w:themeShade="80"/>
                      <w:sz w:val="32"/>
                      <w:szCs w:val="32"/>
                    </w:rPr>
                  </w:pPr>
                  <w:r w:rsidRPr="00924C75">
                    <w:rPr>
                      <w:rFonts w:ascii="Verdana" w:eastAsia="Times New Roman" w:hAnsi="Verdana" w:cs="Times New Roman"/>
                      <w:b/>
                      <w:bCs/>
                      <w:color w:val="632423" w:themeColor="accent2" w:themeShade="80"/>
                      <w:sz w:val="32"/>
                      <w:szCs w:val="32"/>
                    </w:rPr>
                    <w:lastRenderedPageBreak/>
                    <w:t>complications</w:t>
                  </w:r>
                </w:p>
                <w:p w:rsidR="00114011" w:rsidRPr="00FD5E0E" w:rsidRDefault="00114011" w:rsidP="00924C75">
                  <w:pPr>
                    <w:numPr>
                      <w:ilvl w:val="0"/>
                      <w:numId w:val="1"/>
                    </w:numPr>
                    <w:bidi w:val="0"/>
                    <w:spacing w:after="0" w:line="174" w:lineRule="atLeast"/>
                    <w:ind w:left="366" w:right="720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Bastard strangles, which </w:t>
                  </w:r>
                  <w:r w:rsidR="00924C75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is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the dissemination of infection </w:t>
                  </w:r>
                  <w:proofErr w:type="gram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to  abdominal</w:t>
                  </w:r>
                  <w:proofErr w:type="gram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or lung lymph nodes</w:t>
                  </w:r>
                  <w:r w:rsidR="00924C75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and abscess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may develop . A brain abscess may rupture causing sudden </w:t>
                  </w:r>
                  <w:proofErr w:type="gram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death </w:t>
                  </w:r>
                  <w:r w:rsidR="00924C75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</w:p>
                <w:p w:rsidR="00114011" w:rsidRPr="00FD5E0E" w:rsidRDefault="00114011" w:rsidP="00924C75">
                  <w:pPr>
                    <w:numPr>
                      <w:ilvl w:val="0"/>
                      <w:numId w:val="1"/>
                    </w:numPr>
                    <w:bidi w:val="0"/>
                    <w:spacing w:after="0" w:line="174" w:lineRule="atLeast"/>
                    <w:ind w:left="366" w:right="720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Purpura</w:t>
                  </w:r>
                  <w:proofErr w:type="spell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haemorrhagica</w:t>
                  </w:r>
                  <w:proofErr w:type="spell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, which is an immune-mediated acute inflammation of peripheral blood vessels that occurs within 4 weeks of strangles. It results from the formation of immune complexes between the horse's antibodies and bacterial components trapped in capillaries</w:t>
                  </w:r>
                  <w:r w:rsidR="00924C75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and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cause </w:t>
                  </w:r>
                  <w:proofErr w:type="gram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inflammation</w:t>
                  </w:r>
                  <w:r w:rsidR="00924C75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,</w:t>
                  </w:r>
                  <w:proofErr w:type="gram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mucous membranes  pinpoint </w:t>
                  </w:r>
                  <w:proofErr w:type="spell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haemorrhages</w:t>
                  </w:r>
                  <w:proofErr w:type="spellEnd"/>
                  <w:r w:rsidR="00924C75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and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severe edema of the head, limbs, and other parts of the body. </w:t>
                  </w:r>
                </w:p>
                <w:p w:rsidR="00114011" w:rsidRPr="00FD5E0E" w:rsidRDefault="00114011" w:rsidP="00387A2F">
                  <w:pPr>
                    <w:numPr>
                      <w:ilvl w:val="0"/>
                      <w:numId w:val="2"/>
                    </w:numPr>
                    <w:bidi w:val="0"/>
                    <w:spacing w:after="0" w:line="174" w:lineRule="atLeast"/>
                    <w:ind w:left="366" w:right="720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myocarditis</w:t>
                  </w:r>
                  <w:proofErr w:type="spell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114011" w:rsidRPr="00FD5E0E" w:rsidRDefault="00114011" w:rsidP="00387A2F">
                  <w:pPr>
                    <w:numPr>
                      <w:ilvl w:val="0"/>
                      <w:numId w:val="2"/>
                    </w:numPr>
                    <w:bidi w:val="0"/>
                    <w:spacing w:after="0" w:line="174" w:lineRule="atLeast"/>
                    <w:ind w:left="366" w:right="720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Purulent </w:t>
                  </w:r>
                  <w:proofErr w:type="spellStart"/>
                  <w:proofErr w:type="gram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cellulitis</w:t>
                  </w:r>
                  <w:proofErr w:type="spell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114011" w:rsidRPr="00FD5E0E" w:rsidRDefault="00114011" w:rsidP="00387A2F">
                  <w:pPr>
                    <w:numPr>
                      <w:ilvl w:val="0"/>
                      <w:numId w:val="2"/>
                    </w:numPr>
                    <w:bidi w:val="0"/>
                    <w:spacing w:after="0" w:line="174" w:lineRule="atLeast"/>
                    <w:ind w:left="366" w:right="720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Laryngeal </w:t>
                  </w:r>
                  <w:r w:rsidR="00387A2F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and throat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paralysis .</w:t>
                  </w:r>
                  <w:proofErr w:type="gramEnd"/>
                </w:p>
                <w:p w:rsidR="00114011" w:rsidRPr="00FD5E0E" w:rsidRDefault="00114011" w:rsidP="00387A2F">
                  <w:pPr>
                    <w:numPr>
                      <w:ilvl w:val="0"/>
                      <w:numId w:val="2"/>
                    </w:numPr>
                    <w:bidi w:val="0"/>
                    <w:spacing w:after="0" w:line="174" w:lineRule="atLeast"/>
                    <w:ind w:left="366" w:right="720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Anaemia</w:t>
                  </w:r>
                  <w:proofErr w:type="spell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114011" w:rsidRPr="00FD5E0E" w:rsidRDefault="00114011" w:rsidP="00387A2F">
                  <w:pPr>
                    <w:numPr>
                      <w:ilvl w:val="0"/>
                      <w:numId w:val="2"/>
                    </w:numPr>
                    <w:bidi w:val="0"/>
                    <w:spacing w:after="0" w:line="174" w:lineRule="atLeast"/>
                    <w:ind w:left="366" w:right="720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Guttural </w:t>
                  </w:r>
                  <w:proofErr w:type="spell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pouch</w:t>
                  </w:r>
                  <w:r w:rsidR="00387A2F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infection</w:t>
                  </w:r>
                  <w:proofErr w:type="spell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114011" w:rsidRPr="00FD5E0E" w:rsidRDefault="00114011" w:rsidP="00114011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</w:p>
                <w:p w:rsidR="00114011" w:rsidRPr="00114011" w:rsidRDefault="00114011" w:rsidP="00114011">
                  <w:pPr>
                    <w:shd w:val="clear" w:color="auto" w:fill="FFFFFF"/>
                    <w:bidi w:val="0"/>
                    <w:spacing w:after="0" w:line="384" w:lineRule="atLeast"/>
                    <w:ind w:right="240"/>
                    <w:textAlignment w:val="baseline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</w:pPr>
                  <w:bookmarkStart w:id="6" w:name="diagnose"/>
                  <w:bookmarkEnd w:id="6"/>
                  <w:r w:rsidRPr="00114011"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  <w:t>Diagnosis and Treatment</w:t>
                  </w:r>
                </w:p>
                <w:p w:rsidR="00114011" w:rsidRPr="00FD5E0E" w:rsidRDefault="00114011" w:rsidP="000556CF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Diagnosis can be confirmed by culturing pus from the nose, from </w:t>
                  </w:r>
                  <w:proofErr w:type="spell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abscessated</w:t>
                  </w:r>
                  <w:proofErr w:type="spell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lymph nodes or from the throat of clinically affected horses. </w:t>
                  </w:r>
                </w:p>
                <w:p w:rsidR="000556CF" w:rsidRPr="00FD5E0E" w:rsidRDefault="00114011" w:rsidP="000556CF">
                  <w:pPr>
                    <w:pStyle w:val="ListParagraph"/>
                    <w:numPr>
                      <w:ilvl w:val="1"/>
                      <w:numId w:val="1"/>
                    </w:numPr>
                    <w:shd w:val="clear" w:color="auto" w:fill="FFFFFF"/>
                    <w:bidi w:val="0"/>
                    <w:spacing w:before="240" w:after="360" w:line="155" w:lineRule="atLeast"/>
                    <w:ind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Many veterinarians think that treatment will impair the development of immunity and may predispose an animal to prolonged infection and to bastard strangles.</w:t>
                  </w:r>
                </w:p>
                <w:p w:rsidR="000556CF" w:rsidRPr="00FD5E0E" w:rsidRDefault="00114011" w:rsidP="000556CF">
                  <w:pPr>
                    <w:pStyle w:val="ListParagraph"/>
                    <w:numPr>
                      <w:ilvl w:val="1"/>
                      <w:numId w:val="1"/>
                    </w:numPr>
                    <w:shd w:val="clear" w:color="auto" w:fill="FFFFFF"/>
                    <w:bidi w:val="0"/>
                    <w:spacing w:before="240" w:after="360" w:line="155" w:lineRule="atLeast"/>
                    <w:ind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Treatment of a horse in the early stages of strangles is usually effective.</w:t>
                  </w:r>
                </w:p>
                <w:p w:rsidR="000556CF" w:rsidRPr="00FD5E0E" w:rsidRDefault="00114011" w:rsidP="000556CF">
                  <w:pPr>
                    <w:pStyle w:val="ListParagraph"/>
                    <w:numPr>
                      <w:ilvl w:val="1"/>
                      <w:numId w:val="1"/>
                    </w:numPr>
                    <w:shd w:val="clear" w:color="auto" w:fill="FFFFFF"/>
                    <w:bidi w:val="0"/>
                    <w:spacing w:before="240" w:after="360" w:line="155" w:lineRule="atLeast"/>
                    <w:ind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The causative agent is highly susceptible to penicillin G.</w:t>
                  </w:r>
                </w:p>
                <w:p w:rsidR="000556CF" w:rsidRDefault="00114011" w:rsidP="000556CF">
                  <w:pPr>
                    <w:pStyle w:val="ListParagraph"/>
                    <w:numPr>
                      <w:ilvl w:val="1"/>
                      <w:numId w:val="1"/>
                    </w:numPr>
                    <w:shd w:val="clear" w:color="auto" w:fill="FFFFFF"/>
                    <w:bidi w:val="0"/>
                    <w:spacing w:before="240" w:after="360" w:line="155" w:lineRule="atLeast"/>
                    <w:ind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If the disease is more advanced, then most veterinarians will not use antibiotics but </w:t>
                  </w:r>
                  <w:r w:rsidR="000556CF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drain the abscess</w:t>
                  </w:r>
                  <w:r w:rsidRPr="000556CF"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  <w:t>.</w:t>
                  </w:r>
                </w:p>
                <w:p w:rsidR="00114011" w:rsidRPr="00FD5E0E" w:rsidRDefault="00114011" w:rsidP="000556CF">
                  <w:pPr>
                    <w:pStyle w:val="ListParagraph"/>
                    <w:numPr>
                      <w:ilvl w:val="1"/>
                      <w:numId w:val="1"/>
                    </w:numPr>
                    <w:shd w:val="clear" w:color="auto" w:fill="FFFFFF"/>
                    <w:bidi w:val="0"/>
                    <w:spacing w:before="240" w:after="360" w:line="155" w:lineRule="atLeast"/>
                    <w:ind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0556CF">
                    <w:rPr>
                      <w:rFonts w:ascii="Verdana" w:eastAsia="Times New Roman" w:hAnsi="Verdana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Antibiotics may be used if complications arise.</w:t>
                  </w:r>
                </w:p>
                <w:p w:rsidR="00542AF3" w:rsidRDefault="00542AF3" w:rsidP="00114011">
                  <w:pPr>
                    <w:shd w:val="clear" w:color="auto" w:fill="FFFFFF"/>
                    <w:bidi w:val="0"/>
                    <w:spacing w:after="0" w:line="384" w:lineRule="atLeast"/>
                    <w:ind w:right="240"/>
                    <w:textAlignment w:val="baseline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</w:pPr>
                  <w:bookmarkStart w:id="7" w:name="prevent"/>
                  <w:bookmarkEnd w:id="7"/>
                </w:p>
                <w:p w:rsidR="00542AF3" w:rsidRDefault="00542AF3" w:rsidP="00542AF3">
                  <w:pPr>
                    <w:shd w:val="clear" w:color="auto" w:fill="FFFFFF"/>
                    <w:bidi w:val="0"/>
                    <w:spacing w:after="0" w:line="384" w:lineRule="atLeast"/>
                    <w:ind w:right="240"/>
                    <w:textAlignment w:val="baseline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</w:pPr>
                </w:p>
                <w:p w:rsidR="00542AF3" w:rsidRDefault="00542AF3" w:rsidP="00542AF3">
                  <w:pPr>
                    <w:shd w:val="clear" w:color="auto" w:fill="FFFFFF"/>
                    <w:bidi w:val="0"/>
                    <w:spacing w:after="0" w:line="384" w:lineRule="atLeast"/>
                    <w:ind w:right="240"/>
                    <w:textAlignment w:val="baseline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</w:pPr>
                </w:p>
                <w:p w:rsidR="00542AF3" w:rsidRDefault="00542AF3" w:rsidP="00542AF3">
                  <w:pPr>
                    <w:shd w:val="clear" w:color="auto" w:fill="FFFFFF"/>
                    <w:bidi w:val="0"/>
                    <w:spacing w:after="0" w:line="384" w:lineRule="atLeast"/>
                    <w:ind w:right="240"/>
                    <w:textAlignment w:val="baseline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</w:pPr>
                </w:p>
                <w:p w:rsidR="00542AF3" w:rsidRDefault="00542AF3" w:rsidP="00542AF3">
                  <w:pPr>
                    <w:shd w:val="clear" w:color="auto" w:fill="FFFFFF"/>
                    <w:bidi w:val="0"/>
                    <w:spacing w:after="0" w:line="384" w:lineRule="atLeast"/>
                    <w:ind w:right="240"/>
                    <w:textAlignment w:val="baseline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</w:pPr>
                </w:p>
                <w:p w:rsidR="00114011" w:rsidRPr="00114011" w:rsidRDefault="00114011" w:rsidP="00542AF3">
                  <w:pPr>
                    <w:shd w:val="clear" w:color="auto" w:fill="FFFFFF"/>
                    <w:bidi w:val="0"/>
                    <w:spacing w:after="0" w:line="384" w:lineRule="atLeast"/>
                    <w:ind w:right="240"/>
                    <w:textAlignment w:val="baseline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</w:pPr>
                  <w:r w:rsidRPr="00114011"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  <w:lastRenderedPageBreak/>
                    <w:t>Prevention of Strangles</w:t>
                  </w:r>
                </w:p>
                <w:p w:rsidR="00114011" w:rsidRPr="00FD5E0E" w:rsidRDefault="00114011" w:rsidP="00114011">
                  <w:pPr>
                    <w:shd w:val="clear" w:color="auto" w:fill="FFFFFF"/>
                    <w:bidi w:val="0"/>
                    <w:spacing w:before="120" w:after="168" w:line="288" w:lineRule="atLeast"/>
                    <w:ind w:right="240"/>
                    <w:textAlignment w:val="baseline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4"/>
                      <w:szCs w:val="24"/>
                    </w:rPr>
                    <w:t>Detection of carriers</w:t>
                  </w:r>
                </w:p>
                <w:p w:rsidR="00114011" w:rsidRPr="00FD5E0E" w:rsidRDefault="00114011" w:rsidP="00143185">
                  <w:pPr>
                    <w:shd w:val="clear" w:color="auto" w:fill="FFFFFF"/>
                    <w:bidi w:val="0"/>
                    <w:spacing w:before="240" w:after="36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A series of 3 nasopharyngeal swabs will result in the detection of about 60% of carriers using isolation and identification of the organism, or of about 90% of carriers using PCR. For the detection of carriers, the laboratory should use a selective medium (Columbia blood agar with </w:t>
                  </w:r>
                  <w:proofErr w:type="spell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nalidixic</w:t>
                  </w:r>
                  <w:proofErr w:type="spell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acid and </w:t>
                  </w:r>
                  <w:proofErr w:type="spell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colistin</w:t>
                  </w:r>
                  <w:proofErr w:type="spell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).</w:t>
                  </w:r>
                </w:p>
                <w:p w:rsidR="00114011" w:rsidRPr="00FD5E0E" w:rsidRDefault="00114011" w:rsidP="00114011">
                  <w:pPr>
                    <w:shd w:val="clear" w:color="auto" w:fill="FFFFFF"/>
                    <w:bidi w:val="0"/>
                    <w:spacing w:before="240" w:after="36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Investigation of carriers should be done either before a new animal is introduced into a stable or herd, or at least 30 days following recovery of a horse from strangles. Animals should be isolated until there have been 3 consecutive negative cultures and/or PCR reactions.</w:t>
                  </w:r>
                </w:p>
                <w:p w:rsidR="00114011" w:rsidRPr="00FD5E0E" w:rsidRDefault="00114011" w:rsidP="00114011">
                  <w:pPr>
                    <w:shd w:val="clear" w:color="auto" w:fill="FFFFFF"/>
                    <w:bidi w:val="0"/>
                    <w:spacing w:before="120" w:after="168" w:line="288" w:lineRule="atLeast"/>
                    <w:ind w:right="240"/>
                    <w:textAlignment w:val="baseline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4"/>
                      <w:szCs w:val="24"/>
                    </w:rPr>
                    <w:t>Vaccination</w:t>
                  </w:r>
                </w:p>
                <w:p w:rsidR="00143185" w:rsidRPr="00FD5E0E" w:rsidRDefault="00143185" w:rsidP="00143185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1-</w:t>
                  </w:r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Both a killed and a live vaccine are available for the control of strangles. 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I</w:t>
                  </w:r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n general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killed vaccines</w:t>
                  </w:r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, are administered of intramuscular injections followed by an annual </w:t>
                  </w:r>
                  <w:proofErr w:type="gramStart"/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booster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proofErr w:type="gram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painfuland</w:t>
                  </w:r>
                  <w:proofErr w:type="spell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may lead to </w:t>
                  </w:r>
                  <w:proofErr w:type="spellStart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pur</w:t>
                  </w:r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pura</w:t>
                  </w:r>
                  <w:proofErr w:type="spellEnd"/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haemorrhagica</w:t>
                  </w:r>
                  <w:proofErr w:type="spell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).</w:t>
                  </w:r>
                </w:p>
                <w:p w:rsidR="00143185" w:rsidRPr="00FD5E0E" w:rsidRDefault="00143185" w:rsidP="00143185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2-</w:t>
                  </w:r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The killed vaccines do not provide complete protection</w:t>
                  </w:r>
                </w:p>
                <w:p w:rsidR="00114011" w:rsidRPr="00FD5E0E" w:rsidRDefault="00143185" w:rsidP="00143185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3-</w:t>
                  </w:r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More recently, a live, attenuated </w:t>
                  </w:r>
                  <w:r w:rsidR="00114011" w:rsidRPr="00FD5E0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S. </w:t>
                  </w:r>
                  <w:proofErr w:type="spellStart"/>
                  <w:r w:rsidR="00114011" w:rsidRPr="00FD5E0E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4"/>
                      <w:szCs w:val="24"/>
                    </w:rPr>
                    <w:t>equi</w:t>
                  </w:r>
                  <w:proofErr w:type="spellEnd"/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vaccine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available</w:t>
                  </w:r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as an intranasal vaccine for the prevention of </w:t>
                  </w:r>
                  <w:proofErr w:type="gramStart"/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strangles</w:t>
                  </w:r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MORE PROTECTIVE). It</w:t>
                  </w:r>
                  <w:r w:rsidR="00114011" w:rsidRPr="00FD5E0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administered twice, at an interval of 1–2 weeks. </w:t>
                  </w:r>
                </w:p>
                <w:p w:rsidR="00114011" w:rsidRPr="00114011" w:rsidRDefault="00114011" w:rsidP="00114011">
                  <w:pPr>
                    <w:shd w:val="clear" w:color="auto" w:fill="FFFFFF"/>
                    <w:bidi w:val="0"/>
                    <w:spacing w:after="0" w:line="384" w:lineRule="atLeast"/>
                    <w:ind w:right="240"/>
                    <w:textAlignment w:val="baseline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</w:pPr>
                  <w:bookmarkStart w:id="8" w:name="immunity"/>
                  <w:bookmarkEnd w:id="8"/>
                  <w:r w:rsidRPr="00114011"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  <w:t>Immunity</w:t>
                  </w:r>
                </w:p>
                <w:p w:rsidR="00143185" w:rsidRPr="00542AF3" w:rsidRDefault="00114011" w:rsidP="00143185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42AF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Approximately 75% of horses develop a solid immunity to strangles following recovery from the disease. </w:t>
                  </w:r>
                </w:p>
                <w:p w:rsidR="00FD5E0E" w:rsidRPr="00542AF3" w:rsidRDefault="00114011" w:rsidP="00FD5E0E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4"/>
                      <w:szCs w:val="24"/>
                    </w:rPr>
                  </w:pPr>
                  <w:r w:rsidRPr="00542AF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 However, individual animals may remain</w:t>
                  </w:r>
                  <w:r w:rsidR="00FD5E0E" w:rsidRPr="00542AF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carrier</w:t>
                  </w:r>
                  <w:r w:rsidRPr="00542AF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and may secrete the organism in nasal </w:t>
                  </w:r>
                  <w:proofErr w:type="spellStart"/>
                  <w:r w:rsidRPr="00542AF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exudate</w:t>
                  </w:r>
                  <w:proofErr w:type="spellEnd"/>
                  <w:r w:rsidRPr="00542AF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or saliva for months or years.</w:t>
                  </w:r>
                  <w:bookmarkStart w:id="9" w:name="control"/>
                  <w:bookmarkEnd w:id="9"/>
                </w:p>
                <w:p w:rsidR="00114011" w:rsidRPr="00114011" w:rsidRDefault="00114011" w:rsidP="00FD5E0E">
                  <w:pPr>
                    <w:shd w:val="clear" w:color="auto" w:fill="FFFFFF"/>
                    <w:bidi w:val="0"/>
                    <w:spacing w:after="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</w:pPr>
                  <w:r w:rsidRPr="00114011">
                    <w:rPr>
                      <w:rFonts w:ascii="Verdana" w:eastAsia="Times New Roman" w:hAnsi="Verdana" w:cs="Times New Roman"/>
                      <w:b/>
                      <w:bCs/>
                      <w:color w:val="660000"/>
                      <w:sz w:val="26"/>
                      <w:szCs w:val="26"/>
                    </w:rPr>
                    <w:t>Control of Strangles</w:t>
                  </w:r>
                </w:p>
                <w:p w:rsidR="00FD5E0E" w:rsidRPr="00542AF3" w:rsidRDefault="00114011" w:rsidP="00114011">
                  <w:pPr>
                    <w:shd w:val="clear" w:color="auto" w:fill="FFFFFF"/>
                    <w:bidi w:val="0"/>
                    <w:spacing w:before="240" w:after="36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42AF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Isolate clinically affected animals or identified carriers immediately in a quarantine area,</w:t>
                  </w:r>
                </w:p>
                <w:p w:rsidR="00FD5E0E" w:rsidRPr="00542AF3" w:rsidRDefault="00114011" w:rsidP="00FD5E0E">
                  <w:pPr>
                    <w:shd w:val="clear" w:color="auto" w:fill="FFFFFF"/>
                    <w:bidi w:val="0"/>
                    <w:spacing w:before="240" w:after="36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42AF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42AF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and</w:t>
                  </w:r>
                  <w:proofErr w:type="gramEnd"/>
                  <w:r w:rsidRPr="00542AF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clean and disinfect their water buckets or feed containers daily.</w:t>
                  </w:r>
                </w:p>
                <w:p w:rsidR="00FD5E0E" w:rsidRPr="00542AF3" w:rsidRDefault="00114011" w:rsidP="00FD5E0E">
                  <w:pPr>
                    <w:shd w:val="clear" w:color="auto" w:fill="FFFFFF"/>
                    <w:bidi w:val="0"/>
                    <w:spacing w:before="240" w:after="360" w:line="155" w:lineRule="atLeast"/>
                    <w:ind w:left="120" w:right="183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542AF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 xml:space="preserve"> Bedding can be burned to prevent spread by flies. </w:t>
                  </w:r>
                </w:p>
                <w:p w:rsidR="00DB1524" w:rsidRDefault="00DB1524" w:rsidP="00DB1524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114011" w:rsidRDefault="00114011" w:rsidP="00114011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114011" w:rsidRDefault="00114011" w:rsidP="00114011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114011" w:rsidRDefault="00114011" w:rsidP="00114011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  <w:p w:rsidR="00114011" w:rsidRPr="00DB1524" w:rsidRDefault="00114011" w:rsidP="00114011">
                  <w:pPr>
                    <w:bidi w:val="0"/>
                    <w:spacing w:after="0" w:line="360" w:lineRule="atLeast"/>
                    <w:rPr>
                      <w:rFonts w:ascii="Verdana" w:eastAsia="Times New Roman" w:hAnsi="Verdana" w:cs="Times New Roman"/>
                      <w:sz w:val="28"/>
                      <w:szCs w:val="28"/>
                    </w:rPr>
                  </w:pPr>
                </w:p>
              </w:tc>
            </w:tr>
          </w:tbl>
          <w:p w:rsidR="00DB1524" w:rsidRPr="00DB1524" w:rsidRDefault="00DB1524" w:rsidP="00DB1524">
            <w:pPr>
              <w:bidi w:val="0"/>
              <w:spacing w:after="0" w:line="360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  <w:hideMark/>
          </w:tcPr>
          <w:p w:rsidR="00DB1524" w:rsidRPr="00DB1524" w:rsidRDefault="00DB1524" w:rsidP="00DB1524">
            <w:pPr>
              <w:bidi w:val="0"/>
              <w:spacing w:after="0" w:line="360" w:lineRule="atLeast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DB1524">
              <w:rPr>
                <w:rFonts w:ascii="Verdana" w:eastAsia="Times New Roman" w:hAnsi="Verdana" w:cs="Times New Roman"/>
                <w:noProof/>
                <w:color w:val="257070"/>
                <w:sz w:val="28"/>
                <w:szCs w:val="28"/>
              </w:rPr>
              <w:lastRenderedPageBreak/>
              <w:drawing>
                <wp:inline distT="0" distB="0" distL="0" distR="0">
                  <wp:extent cx="401955" cy="151130"/>
                  <wp:effectExtent l="19050" t="0" r="0" b="0"/>
                  <wp:docPr id="39" name="Picture 39" descr="Back to to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ck to top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524" w:rsidRPr="00DB1524" w:rsidRDefault="00DB1524" w:rsidP="00DB1524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16"/>
      </w:tblGrid>
      <w:tr w:rsidR="00DB1524" w:rsidRPr="00DB1524" w:rsidTr="00DB1524">
        <w:trPr>
          <w:trHeight w:val="75"/>
          <w:tblCellSpacing w:w="15" w:type="dxa"/>
        </w:trPr>
        <w:tc>
          <w:tcPr>
            <w:tcW w:w="0" w:type="auto"/>
            <w:vAlign w:val="center"/>
            <w:hideMark/>
          </w:tcPr>
          <w:p w:rsidR="00DB1524" w:rsidRPr="00DB1524" w:rsidRDefault="00DB1524" w:rsidP="00DB1524">
            <w:pPr>
              <w:bidi w:val="0"/>
              <w:spacing w:after="0" w:line="75" w:lineRule="atLeast"/>
              <w:rPr>
                <w:rFonts w:ascii="Verdana" w:eastAsia="Times New Roman" w:hAnsi="Verdana" w:cs="Times New Roman"/>
                <w:sz w:val="11"/>
                <w:szCs w:val="11"/>
              </w:rPr>
            </w:pPr>
            <w:r>
              <w:rPr>
                <w:rFonts w:ascii="Verdana" w:eastAsia="Times New Roman" w:hAnsi="Verdana" w:cs="Times New Roman"/>
                <w:noProof/>
                <w:sz w:val="11"/>
                <w:szCs w:val="11"/>
              </w:rPr>
              <w:drawing>
                <wp:inline distT="0" distB="0" distL="0" distR="0">
                  <wp:extent cx="949325" cy="46355"/>
                  <wp:effectExtent l="0" t="0" r="0" b="0"/>
                  <wp:docPr id="40" name="Picture 40" descr="http://a248.e.akamai.net/7/248/430/20050616201425/www.merckvetmanual.com/mvm/img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a248.e.akamai.net/7/248/430/20050616201425/www.merckvetmanual.com/mvm/img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5DC" w:rsidRDefault="006315DC" w:rsidP="00AD2660">
      <w:pPr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B1524" w:rsidRDefault="00DB1524" w:rsidP="00AD2660">
      <w:pPr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B1524" w:rsidRPr="00AD2660" w:rsidRDefault="00DB1524" w:rsidP="00AD2660">
      <w:pPr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  <w:rtl/>
          <w:lang w:bidi="ar-IQ"/>
        </w:rPr>
      </w:pPr>
    </w:p>
    <w:p w:rsidR="00AD2660" w:rsidRDefault="00AD2660" w:rsidP="000347D2">
      <w:pPr>
        <w:jc w:val="right"/>
        <w:rPr>
          <w:rtl/>
          <w:lang w:bidi="ar-IQ"/>
        </w:rPr>
      </w:pPr>
    </w:p>
    <w:sectPr w:rsidR="00AD2660" w:rsidSect="006315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36EE"/>
    <w:multiLevelType w:val="hybridMultilevel"/>
    <w:tmpl w:val="385A4BDC"/>
    <w:lvl w:ilvl="0" w:tplc="016034D4">
      <w:start w:val="1"/>
      <w:numFmt w:val="decimal"/>
      <w:lvlText w:val="%1-"/>
      <w:lvlJc w:val="left"/>
      <w:pPr>
        <w:ind w:left="4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F55BD"/>
    <w:multiLevelType w:val="multilevel"/>
    <w:tmpl w:val="D1D0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B78FB"/>
    <w:multiLevelType w:val="multilevel"/>
    <w:tmpl w:val="3868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1199D"/>
    <w:multiLevelType w:val="hybridMultilevel"/>
    <w:tmpl w:val="1632014A"/>
    <w:lvl w:ilvl="0" w:tplc="8758D2D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0347D2"/>
    <w:rsid w:val="000347D2"/>
    <w:rsid w:val="000459A0"/>
    <w:rsid w:val="000556CF"/>
    <w:rsid w:val="000A08F1"/>
    <w:rsid w:val="00101E5B"/>
    <w:rsid w:val="00113939"/>
    <w:rsid w:val="00114011"/>
    <w:rsid w:val="00143185"/>
    <w:rsid w:val="001805C0"/>
    <w:rsid w:val="002D156E"/>
    <w:rsid w:val="002F5C75"/>
    <w:rsid w:val="00387A2F"/>
    <w:rsid w:val="00395980"/>
    <w:rsid w:val="00435319"/>
    <w:rsid w:val="004F7D3B"/>
    <w:rsid w:val="005116B3"/>
    <w:rsid w:val="00542AF3"/>
    <w:rsid w:val="006315DC"/>
    <w:rsid w:val="00657B7F"/>
    <w:rsid w:val="00767217"/>
    <w:rsid w:val="00767234"/>
    <w:rsid w:val="007A4B45"/>
    <w:rsid w:val="008D0B04"/>
    <w:rsid w:val="00924C75"/>
    <w:rsid w:val="00927C11"/>
    <w:rsid w:val="00965FB7"/>
    <w:rsid w:val="009D33C3"/>
    <w:rsid w:val="00A12093"/>
    <w:rsid w:val="00AB2D21"/>
    <w:rsid w:val="00AD2660"/>
    <w:rsid w:val="00AE1A38"/>
    <w:rsid w:val="00B26726"/>
    <w:rsid w:val="00C55CB9"/>
    <w:rsid w:val="00C756EC"/>
    <w:rsid w:val="00D5485A"/>
    <w:rsid w:val="00DA5AAB"/>
    <w:rsid w:val="00DB1524"/>
    <w:rsid w:val="00EA23E3"/>
    <w:rsid w:val="00EA5AF7"/>
    <w:rsid w:val="00F1702E"/>
    <w:rsid w:val="00F42CBA"/>
    <w:rsid w:val="00F43551"/>
    <w:rsid w:val="00FD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DC"/>
    <w:pPr>
      <w:bidi/>
    </w:pPr>
  </w:style>
  <w:style w:type="paragraph" w:styleId="Heading3">
    <w:name w:val="heading 3"/>
    <w:basedOn w:val="Normal"/>
    <w:link w:val="Heading3Char"/>
    <w:uiPriority w:val="9"/>
    <w:qFormat/>
    <w:rsid w:val="0011401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14011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47D2"/>
  </w:style>
  <w:style w:type="character" w:styleId="Hyperlink">
    <w:name w:val="Hyperlink"/>
    <w:basedOn w:val="DefaultParagraphFont"/>
    <w:uiPriority w:val="99"/>
    <w:semiHidden/>
    <w:unhideWhenUsed/>
    <w:rsid w:val="000347D2"/>
    <w:rPr>
      <w:color w:val="0000FF"/>
      <w:u w:val="single"/>
    </w:rPr>
  </w:style>
  <w:style w:type="character" w:customStyle="1" w:styleId="synonym">
    <w:name w:val="synonym"/>
    <w:basedOn w:val="DefaultParagraphFont"/>
    <w:rsid w:val="00DB1524"/>
  </w:style>
  <w:style w:type="character" w:customStyle="1" w:styleId="p">
    <w:name w:val="p"/>
    <w:basedOn w:val="DefaultParagraphFont"/>
    <w:rsid w:val="00DB1524"/>
  </w:style>
  <w:style w:type="character" w:customStyle="1" w:styleId="genus">
    <w:name w:val="genus"/>
    <w:basedOn w:val="DefaultParagraphFont"/>
    <w:rsid w:val="00DB1524"/>
  </w:style>
  <w:style w:type="character" w:customStyle="1" w:styleId="sp">
    <w:name w:val="sp"/>
    <w:basedOn w:val="DefaultParagraphFont"/>
    <w:rsid w:val="00DB1524"/>
  </w:style>
  <w:style w:type="character" w:customStyle="1" w:styleId="spabrv">
    <w:name w:val="spabrv"/>
    <w:basedOn w:val="DefaultParagraphFont"/>
    <w:rsid w:val="00DB1524"/>
  </w:style>
  <w:style w:type="paragraph" w:customStyle="1" w:styleId="mmreftablehead">
    <w:name w:val="mmreftablehead"/>
    <w:basedOn w:val="Normal"/>
    <w:rsid w:val="00DB15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reflinktext">
    <w:name w:val="mmreflinktext"/>
    <w:basedOn w:val="DefaultParagraphFont"/>
    <w:rsid w:val="00DB1524"/>
  </w:style>
  <w:style w:type="character" w:customStyle="1" w:styleId="smcaps">
    <w:name w:val="smcaps"/>
    <w:basedOn w:val="DefaultParagraphFont"/>
    <w:rsid w:val="00DB1524"/>
  </w:style>
  <w:style w:type="paragraph" w:styleId="BalloonText">
    <w:name w:val="Balloon Text"/>
    <w:basedOn w:val="Normal"/>
    <w:link w:val="BalloonTextChar"/>
    <w:uiPriority w:val="99"/>
    <w:semiHidden/>
    <w:unhideWhenUsed/>
    <w:rsid w:val="00DB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2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140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140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40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4011"/>
    <w:rPr>
      <w:i/>
      <w:iCs/>
    </w:rPr>
  </w:style>
  <w:style w:type="paragraph" w:styleId="ListParagraph">
    <w:name w:val="List Paragraph"/>
    <w:basedOn w:val="Normal"/>
    <w:uiPriority w:val="34"/>
    <w:qFormat/>
    <w:rsid w:val="0096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cute_kidney_injury" TargetMode="Externa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ystemic_inflammatory_response_syndrome" TargetMode="External"/><Relationship Id="rId12" Type="http://schemas.openxmlformats.org/officeDocument/2006/relationships/hyperlink" Target="http://www.merckvetmanual.com/mvm/htm/bc/130302.htm" TargetMode="External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Nephritis" TargetMode="External"/><Relationship Id="rId11" Type="http://schemas.openxmlformats.org/officeDocument/2006/relationships/hyperlink" Target="http://en.wikipedia.org/wiki/Pseudomonas_aeruginosa" TargetMode="External"/><Relationship Id="rId5" Type="http://schemas.openxmlformats.org/officeDocument/2006/relationships/hyperlink" Target="http://en.wikipedia.org/wiki/Urinary_tract_infection" TargetMode="External"/><Relationship Id="rId15" Type="http://schemas.openxmlformats.org/officeDocument/2006/relationships/hyperlink" Target="javascript:popwindow('urnil901.htm','urnil901','../../img/bgraph/urnil901.jpg');" TargetMode="External"/><Relationship Id="rId10" Type="http://schemas.openxmlformats.org/officeDocument/2006/relationships/hyperlink" Target="http://www.merckbooks.com/redirect/mvm9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ystitis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dr.ibrahem</dc:creator>
  <cp:keywords/>
  <dc:description/>
  <cp:lastModifiedBy>dr.ibrahem</cp:lastModifiedBy>
  <cp:revision>35</cp:revision>
  <dcterms:created xsi:type="dcterms:W3CDTF">2012-10-10T18:17:00Z</dcterms:created>
  <dcterms:modified xsi:type="dcterms:W3CDTF">2012-10-17T19:50:00Z</dcterms:modified>
</cp:coreProperties>
</file>